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77BC2" w14:textId="77777777" w:rsidR="00183EF7" w:rsidRDefault="00183EF7" w:rsidP="00183EF7">
      <w:pPr>
        <w:spacing w:after="0" w:line="288" w:lineRule="auto"/>
        <w:jc w:val="center"/>
        <w:rPr>
          <w:rFonts w:ascii="Arial" w:hAnsi="Arial" w:cs="Arial"/>
          <w:color w:val="59008C"/>
          <w:sz w:val="48"/>
          <w:szCs w:val="48"/>
        </w:rPr>
      </w:pPr>
      <w:bookmarkStart w:id="0" w:name="_GoBack"/>
      <w:bookmarkEnd w:id="0"/>
      <w:r>
        <w:rPr>
          <w:rFonts w:ascii="Arial" w:hAnsi="Arial" w:cs="Arial"/>
          <w:color w:val="59008C"/>
          <w:sz w:val="48"/>
          <w:szCs w:val="48"/>
        </w:rPr>
        <w:t>Job Profile</w:t>
      </w:r>
    </w:p>
    <w:p w14:paraId="0FE3AD74" w14:textId="77777777" w:rsidR="007B06F3" w:rsidRDefault="00BA4B0F" w:rsidP="00183EF7">
      <w:pPr>
        <w:spacing w:after="0" w:line="288" w:lineRule="auto"/>
        <w:jc w:val="center"/>
        <w:rPr>
          <w:rFonts w:ascii="Arial" w:hAnsi="Arial" w:cs="Arial"/>
          <w:color w:val="59008C"/>
          <w:sz w:val="48"/>
          <w:szCs w:val="48"/>
        </w:rPr>
      </w:pPr>
      <w:r>
        <w:rPr>
          <w:rFonts w:ascii="Arial" w:hAnsi="Arial" w:cs="Arial"/>
          <w:color w:val="59008C"/>
          <w:sz w:val="48"/>
          <w:szCs w:val="48"/>
        </w:rPr>
        <w:t>Assessment</w:t>
      </w:r>
      <w:r w:rsidR="00916460">
        <w:rPr>
          <w:rFonts w:ascii="Arial" w:hAnsi="Arial" w:cs="Arial"/>
          <w:color w:val="59008C"/>
          <w:sz w:val="48"/>
          <w:szCs w:val="48"/>
        </w:rPr>
        <w:t xml:space="preserve"> </w:t>
      </w:r>
      <w:r w:rsidR="007F2F8F">
        <w:rPr>
          <w:rFonts w:ascii="Arial" w:hAnsi="Arial" w:cs="Arial"/>
          <w:color w:val="59008C"/>
          <w:sz w:val="48"/>
          <w:szCs w:val="48"/>
        </w:rPr>
        <w:t>Manager</w:t>
      </w:r>
      <w:r w:rsidR="00916460">
        <w:rPr>
          <w:rFonts w:ascii="Arial" w:hAnsi="Arial" w:cs="Arial"/>
          <w:color w:val="59008C"/>
          <w:sz w:val="48"/>
          <w:szCs w:val="48"/>
        </w:rPr>
        <w:t xml:space="preserve"> </w:t>
      </w:r>
      <w:r w:rsidR="00ED310D">
        <w:rPr>
          <w:rFonts w:ascii="Arial" w:hAnsi="Arial" w:cs="Arial"/>
          <w:color w:val="59008C"/>
          <w:sz w:val="48"/>
          <w:szCs w:val="48"/>
        </w:rPr>
        <w:t xml:space="preserve"> </w:t>
      </w:r>
    </w:p>
    <w:p w14:paraId="2C81E4CD" w14:textId="77777777" w:rsidR="0069360C" w:rsidRDefault="0069360C" w:rsidP="00183EF7">
      <w:pPr>
        <w:spacing w:after="0" w:line="288" w:lineRule="auto"/>
        <w:jc w:val="center"/>
        <w:rPr>
          <w:rFonts w:ascii="Arial" w:hAnsi="Arial" w:cs="Arial"/>
          <w:color w:val="59008C"/>
          <w:sz w:val="48"/>
          <w:szCs w:val="48"/>
        </w:rPr>
      </w:pPr>
      <w:r w:rsidRPr="00285030">
        <w:rPr>
          <w:rFonts w:cs="Arial"/>
          <w:noProof/>
          <w:lang w:eastAsia="en-GB"/>
        </w:rPr>
        <mc:AlternateContent>
          <mc:Choice Requires="wps">
            <w:drawing>
              <wp:inline distT="0" distB="0" distL="0" distR="0" wp14:anchorId="2646D38A" wp14:editId="062E15F3">
                <wp:extent cx="5731510" cy="0"/>
                <wp:effectExtent l="0" t="0" r="21590" b="19050"/>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151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4A34F8B"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" strokecolor="#5b9bd5 [3204]" strokeweight=".5pt">
                <v:stroke joinstyle="miter"/>
                <o:lock v:ext="edit" shapetype="f"/>
                <w10:anchorlock/>
              </v:line>
            </w:pict>
          </mc:Fallback>
        </mc:AlternateContent>
      </w:r>
    </w:p>
    <w:p w14:paraId="0E336604" w14:textId="77777777" w:rsidR="00183EF7" w:rsidRPr="00183EF7" w:rsidRDefault="00183EF7" w:rsidP="00183EF7">
      <w:pPr>
        <w:spacing w:after="0" w:line="288" w:lineRule="auto"/>
        <w:jc w:val="center"/>
        <w:rPr>
          <w:rFonts w:ascii="Arial" w:hAnsi="Arial" w:cs="Arial"/>
          <w:color w:val="59008C"/>
        </w:rPr>
      </w:pPr>
    </w:p>
    <w:tbl>
      <w:tblPr>
        <w:tblStyle w:val="TableGrid"/>
        <w:tblW w:w="9209" w:type="dxa"/>
        <w:tblLook w:val="04A0" w:firstRow="1" w:lastRow="0" w:firstColumn="1" w:lastColumn="0" w:noHBand="0" w:noVBand="1"/>
      </w:tblPr>
      <w:tblGrid>
        <w:gridCol w:w="3256"/>
        <w:gridCol w:w="5953"/>
      </w:tblGrid>
      <w:tr w:rsidR="0069360C" w:rsidRPr="00CC6AF5" w14:paraId="4BDB7A5A" w14:textId="77777777" w:rsidTr="00FC780A">
        <w:tc>
          <w:tcPr>
            <w:tcW w:w="3256" w:type="dxa"/>
          </w:tcPr>
          <w:p w14:paraId="64DD5D40" w14:textId="77777777" w:rsidR="0069360C" w:rsidRPr="001C3486" w:rsidRDefault="00183EF7" w:rsidP="00183EF7">
            <w:pPr>
              <w:spacing w:line="288" w:lineRule="auto"/>
              <w:rPr>
                <w:rFonts w:ascii="Arial" w:hAnsi="Arial" w:cs="Arial"/>
                <w:color w:val="59008C"/>
                <w:sz w:val="24"/>
                <w:szCs w:val="24"/>
              </w:rPr>
            </w:pPr>
            <w:r w:rsidRPr="001C3486">
              <w:rPr>
                <w:rFonts w:ascii="Arial" w:hAnsi="Arial" w:cs="Arial"/>
                <w:color w:val="59008C"/>
                <w:sz w:val="24"/>
                <w:szCs w:val="24"/>
              </w:rPr>
              <w:t>Department</w:t>
            </w:r>
          </w:p>
        </w:tc>
        <w:tc>
          <w:tcPr>
            <w:tcW w:w="5953" w:type="dxa"/>
            <w:vAlign w:val="center"/>
          </w:tcPr>
          <w:p w14:paraId="1B4F4A20" w14:textId="77777777" w:rsidR="000E1415" w:rsidRPr="00CC6AF5" w:rsidRDefault="00F4082A" w:rsidP="00183EF7">
            <w:pPr>
              <w:spacing w:line="288" w:lineRule="auto"/>
              <w:rPr>
                <w:rFonts w:ascii="Arial" w:hAnsi="Arial" w:cs="Arial"/>
                <w:szCs w:val="24"/>
              </w:rPr>
            </w:pPr>
            <w:r>
              <w:rPr>
                <w:rFonts w:ascii="Arial" w:hAnsi="Arial" w:cs="Arial"/>
                <w:szCs w:val="24"/>
              </w:rPr>
              <w:t>Energy and Utilities Independent Assessment Service</w:t>
            </w:r>
          </w:p>
        </w:tc>
      </w:tr>
      <w:tr w:rsidR="0069360C" w:rsidRPr="00CC6AF5" w14:paraId="4D360571" w14:textId="77777777" w:rsidTr="00FC780A">
        <w:tc>
          <w:tcPr>
            <w:tcW w:w="3256" w:type="dxa"/>
          </w:tcPr>
          <w:p w14:paraId="3DF1A889" w14:textId="77777777" w:rsidR="0069360C" w:rsidRPr="001C3486" w:rsidRDefault="0069360C" w:rsidP="00183EF7">
            <w:pPr>
              <w:spacing w:line="288" w:lineRule="auto"/>
              <w:rPr>
                <w:rFonts w:ascii="Arial" w:hAnsi="Arial" w:cs="Arial"/>
                <w:color w:val="59008C"/>
                <w:sz w:val="24"/>
                <w:szCs w:val="24"/>
              </w:rPr>
            </w:pPr>
            <w:r w:rsidRPr="001C3486">
              <w:rPr>
                <w:rFonts w:ascii="Arial" w:hAnsi="Arial" w:cs="Arial"/>
                <w:color w:val="59008C"/>
                <w:sz w:val="24"/>
                <w:szCs w:val="24"/>
              </w:rPr>
              <w:t>Location</w:t>
            </w:r>
          </w:p>
        </w:tc>
        <w:tc>
          <w:tcPr>
            <w:tcW w:w="5953" w:type="dxa"/>
            <w:vAlign w:val="center"/>
          </w:tcPr>
          <w:p w14:paraId="7ADB6170" w14:textId="77777777" w:rsidR="0069360C" w:rsidRPr="00CC6AF5" w:rsidRDefault="00F4082A" w:rsidP="00183EF7">
            <w:pPr>
              <w:spacing w:line="288" w:lineRule="auto"/>
              <w:rPr>
                <w:rFonts w:ascii="Arial" w:hAnsi="Arial" w:cs="Arial"/>
                <w:szCs w:val="24"/>
              </w:rPr>
            </w:pPr>
            <w:r>
              <w:rPr>
                <w:rFonts w:ascii="Arial" w:hAnsi="Arial" w:cs="Arial"/>
                <w:szCs w:val="24"/>
              </w:rPr>
              <w:t>Solihull with</w:t>
            </w:r>
            <w:r w:rsidR="0069360C" w:rsidRPr="00CC6AF5">
              <w:rPr>
                <w:rFonts w:ascii="Arial" w:hAnsi="Arial" w:cs="Arial"/>
                <w:szCs w:val="24"/>
              </w:rPr>
              <w:t xml:space="preserve"> travel as required</w:t>
            </w:r>
          </w:p>
        </w:tc>
      </w:tr>
      <w:tr w:rsidR="0069360C" w:rsidRPr="00CC6AF5" w14:paraId="723E01B9" w14:textId="77777777" w:rsidTr="00FC780A">
        <w:tc>
          <w:tcPr>
            <w:tcW w:w="3256" w:type="dxa"/>
          </w:tcPr>
          <w:p w14:paraId="2C7B8E5A" w14:textId="77777777" w:rsidR="0069360C" w:rsidRPr="001C3486" w:rsidRDefault="0069360C" w:rsidP="00183EF7">
            <w:pPr>
              <w:spacing w:line="288" w:lineRule="auto"/>
              <w:rPr>
                <w:rFonts w:ascii="Arial" w:hAnsi="Arial" w:cs="Arial"/>
                <w:color w:val="59008C"/>
                <w:sz w:val="24"/>
                <w:szCs w:val="24"/>
              </w:rPr>
            </w:pPr>
            <w:r w:rsidRPr="001C3486">
              <w:rPr>
                <w:rFonts w:ascii="Arial" w:hAnsi="Arial" w:cs="Arial"/>
                <w:color w:val="59008C"/>
                <w:sz w:val="24"/>
                <w:szCs w:val="24"/>
              </w:rPr>
              <w:t>Reports to</w:t>
            </w:r>
          </w:p>
        </w:tc>
        <w:tc>
          <w:tcPr>
            <w:tcW w:w="5953" w:type="dxa"/>
            <w:vAlign w:val="center"/>
          </w:tcPr>
          <w:p w14:paraId="1B10E56B" w14:textId="77777777" w:rsidR="0069360C" w:rsidRPr="00CC6AF5" w:rsidRDefault="00916460" w:rsidP="00014FC8">
            <w:pPr>
              <w:spacing w:line="288" w:lineRule="auto"/>
              <w:rPr>
                <w:rFonts w:ascii="Arial" w:hAnsi="Arial" w:cs="Arial"/>
                <w:szCs w:val="24"/>
              </w:rPr>
            </w:pPr>
            <w:r>
              <w:rPr>
                <w:rFonts w:ascii="Arial" w:hAnsi="Arial" w:cs="Arial"/>
                <w:szCs w:val="24"/>
              </w:rPr>
              <w:t xml:space="preserve">Head of </w:t>
            </w:r>
            <w:r w:rsidR="00014FC8">
              <w:rPr>
                <w:rFonts w:ascii="Arial" w:hAnsi="Arial" w:cs="Arial"/>
                <w:szCs w:val="24"/>
              </w:rPr>
              <w:t>Energy and Utilities Independent Assessment Service</w:t>
            </w:r>
          </w:p>
        </w:tc>
      </w:tr>
      <w:tr w:rsidR="0069360C" w:rsidRPr="00CC6AF5" w14:paraId="40465D3C" w14:textId="77777777" w:rsidTr="00FC780A">
        <w:tc>
          <w:tcPr>
            <w:tcW w:w="3256" w:type="dxa"/>
          </w:tcPr>
          <w:p w14:paraId="4FD51DD4" w14:textId="77777777" w:rsidR="0069360C" w:rsidRPr="001C3486" w:rsidRDefault="0069360C" w:rsidP="00183EF7">
            <w:pPr>
              <w:spacing w:line="288" w:lineRule="auto"/>
              <w:rPr>
                <w:rFonts w:ascii="Arial" w:hAnsi="Arial" w:cs="Arial"/>
                <w:color w:val="59008C"/>
                <w:sz w:val="24"/>
                <w:szCs w:val="24"/>
              </w:rPr>
            </w:pPr>
            <w:r w:rsidRPr="001C3486">
              <w:rPr>
                <w:rFonts w:ascii="Arial" w:hAnsi="Arial" w:cs="Arial"/>
                <w:color w:val="59008C"/>
                <w:sz w:val="24"/>
                <w:szCs w:val="24"/>
              </w:rPr>
              <w:t>Hours</w:t>
            </w:r>
          </w:p>
        </w:tc>
        <w:tc>
          <w:tcPr>
            <w:tcW w:w="5953" w:type="dxa"/>
            <w:vAlign w:val="center"/>
          </w:tcPr>
          <w:p w14:paraId="3DE61F2A" w14:textId="77777777" w:rsidR="0069360C" w:rsidRPr="00CC6AF5" w:rsidRDefault="0069360C" w:rsidP="00183EF7">
            <w:pPr>
              <w:spacing w:line="288" w:lineRule="auto"/>
              <w:rPr>
                <w:rFonts w:ascii="Arial" w:hAnsi="Arial" w:cs="Arial"/>
                <w:szCs w:val="24"/>
              </w:rPr>
            </w:pPr>
            <w:r w:rsidRPr="00CC6AF5">
              <w:rPr>
                <w:rFonts w:ascii="Arial" w:hAnsi="Arial" w:cs="Arial"/>
                <w:szCs w:val="24"/>
              </w:rPr>
              <w:t>Nominally 37 hours but operationally available at all times to meet Company requirements.</w:t>
            </w:r>
          </w:p>
        </w:tc>
      </w:tr>
      <w:tr w:rsidR="00183EF7" w:rsidRPr="00CC6AF5" w14:paraId="33425EB0" w14:textId="77777777" w:rsidTr="00FC780A">
        <w:tc>
          <w:tcPr>
            <w:tcW w:w="3256" w:type="dxa"/>
          </w:tcPr>
          <w:p w14:paraId="66738B81" w14:textId="77777777" w:rsidR="00183EF7" w:rsidRPr="001C3486" w:rsidRDefault="00183EF7" w:rsidP="00183EF7">
            <w:pPr>
              <w:spacing w:line="288" w:lineRule="auto"/>
              <w:rPr>
                <w:rFonts w:ascii="Arial" w:hAnsi="Arial" w:cs="Arial"/>
                <w:color w:val="59008C"/>
                <w:sz w:val="24"/>
                <w:szCs w:val="24"/>
              </w:rPr>
            </w:pPr>
            <w:r w:rsidRPr="001C3486">
              <w:rPr>
                <w:rFonts w:ascii="Arial" w:hAnsi="Arial" w:cs="Arial"/>
                <w:color w:val="59008C"/>
                <w:sz w:val="24"/>
                <w:szCs w:val="24"/>
              </w:rPr>
              <w:t xml:space="preserve">Constraints (travel/ base/ working patterns </w:t>
            </w:r>
            <w:r w:rsidR="00D219F8" w:rsidRPr="001C3486">
              <w:rPr>
                <w:rFonts w:ascii="Arial" w:hAnsi="Arial" w:cs="Arial"/>
                <w:color w:val="59008C"/>
                <w:sz w:val="24"/>
                <w:szCs w:val="24"/>
              </w:rPr>
              <w:t>etc.</w:t>
            </w:r>
            <w:r w:rsidRPr="001C3486">
              <w:rPr>
                <w:rFonts w:ascii="Arial" w:hAnsi="Arial" w:cs="Arial"/>
                <w:color w:val="59008C"/>
                <w:sz w:val="24"/>
                <w:szCs w:val="24"/>
              </w:rPr>
              <w:t>)</w:t>
            </w:r>
          </w:p>
        </w:tc>
        <w:tc>
          <w:tcPr>
            <w:tcW w:w="5953" w:type="dxa"/>
            <w:vAlign w:val="center"/>
          </w:tcPr>
          <w:p w14:paraId="79BBC35A" w14:textId="77777777" w:rsidR="00183EF7" w:rsidRPr="00CC6AF5" w:rsidRDefault="00EA547B" w:rsidP="00916460">
            <w:pPr>
              <w:spacing w:line="288" w:lineRule="auto"/>
              <w:rPr>
                <w:rFonts w:ascii="Arial" w:hAnsi="Arial" w:cs="Arial"/>
                <w:szCs w:val="24"/>
              </w:rPr>
            </w:pPr>
            <w:r w:rsidRPr="001C7AA6">
              <w:rPr>
                <w:rFonts w:ascii="Arial" w:hAnsi="Arial" w:cs="Arial"/>
              </w:rPr>
              <w:t xml:space="preserve">Although office </w:t>
            </w:r>
            <w:r>
              <w:rPr>
                <w:rFonts w:ascii="Arial" w:hAnsi="Arial" w:cs="Arial"/>
              </w:rPr>
              <w:t xml:space="preserve">based in Solihull, the role will require </w:t>
            </w:r>
            <w:r w:rsidR="00916460">
              <w:rPr>
                <w:rFonts w:ascii="Arial" w:hAnsi="Arial" w:cs="Arial"/>
              </w:rPr>
              <w:t xml:space="preserve">regular </w:t>
            </w:r>
            <w:r>
              <w:rPr>
                <w:rFonts w:ascii="Arial" w:hAnsi="Arial" w:cs="Arial"/>
              </w:rPr>
              <w:t>UK-</w:t>
            </w:r>
            <w:r w:rsidR="00916460">
              <w:rPr>
                <w:rFonts w:ascii="Arial" w:hAnsi="Arial" w:cs="Arial"/>
              </w:rPr>
              <w:t xml:space="preserve">wide travel, and </w:t>
            </w:r>
            <w:r w:rsidRPr="001C7AA6">
              <w:rPr>
                <w:rFonts w:ascii="Arial" w:hAnsi="Arial" w:cs="Arial"/>
              </w:rPr>
              <w:t xml:space="preserve">from time to time </w:t>
            </w:r>
            <w:r w:rsidR="00916460">
              <w:rPr>
                <w:rFonts w:ascii="Arial" w:hAnsi="Arial" w:cs="Arial"/>
              </w:rPr>
              <w:t xml:space="preserve">may require work at other specific locations. Overnight stays away from home are possible. </w:t>
            </w:r>
          </w:p>
        </w:tc>
      </w:tr>
      <w:tr w:rsidR="0069360C" w:rsidRPr="00CC6AF5" w14:paraId="5FCA162E" w14:textId="77777777" w:rsidTr="00FC780A">
        <w:tc>
          <w:tcPr>
            <w:tcW w:w="3256" w:type="dxa"/>
          </w:tcPr>
          <w:p w14:paraId="14375DAE" w14:textId="77777777" w:rsidR="0069360C" w:rsidRPr="001C3486" w:rsidRDefault="002730C4" w:rsidP="00183EF7">
            <w:pPr>
              <w:spacing w:line="288" w:lineRule="auto"/>
              <w:rPr>
                <w:rFonts w:ascii="Arial" w:hAnsi="Arial" w:cs="Arial"/>
                <w:color w:val="59008C"/>
                <w:sz w:val="24"/>
                <w:szCs w:val="24"/>
              </w:rPr>
            </w:pPr>
            <w:r w:rsidRPr="001C3486">
              <w:rPr>
                <w:rFonts w:ascii="Arial" w:hAnsi="Arial" w:cs="Arial"/>
                <w:color w:val="59008C"/>
                <w:sz w:val="24"/>
                <w:szCs w:val="24"/>
              </w:rPr>
              <w:t>Salary</w:t>
            </w:r>
          </w:p>
        </w:tc>
        <w:tc>
          <w:tcPr>
            <w:tcW w:w="5953" w:type="dxa"/>
            <w:vAlign w:val="center"/>
          </w:tcPr>
          <w:p w14:paraId="2B11AA96" w14:textId="4B5304AD" w:rsidR="0069360C" w:rsidRPr="00CC6AF5" w:rsidRDefault="00FC780A" w:rsidP="00F4082A">
            <w:pPr>
              <w:spacing w:line="288" w:lineRule="auto"/>
              <w:rPr>
                <w:rFonts w:ascii="Arial" w:hAnsi="Arial" w:cs="Arial"/>
                <w:szCs w:val="24"/>
              </w:rPr>
            </w:pPr>
            <w:r>
              <w:rPr>
                <w:rFonts w:ascii="Arial" w:hAnsi="Arial" w:cs="Arial"/>
                <w:szCs w:val="24"/>
              </w:rPr>
              <w:t xml:space="preserve">Ca </w:t>
            </w:r>
            <w:r w:rsidR="007F2F8F">
              <w:rPr>
                <w:rFonts w:ascii="Arial" w:hAnsi="Arial" w:cs="Arial"/>
                <w:szCs w:val="24"/>
              </w:rPr>
              <w:t>£</w:t>
            </w:r>
            <w:r w:rsidR="00F4082A">
              <w:rPr>
                <w:rFonts w:ascii="Arial" w:hAnsi="Arial" w:cs="Arial"/>
                <w:szCs w:val="24"/>
              </w:rPr>
              <w:t>40- £45k</w:t>
            </w:r>
          </w:p>
        </w:tc>
      </w:tr>
      <w:tr w:rsidR="0069360C" w:rsidRPr="00CC6AF5" w14:paraId="740872DA" w14:textId="77777777" w:rsidTr="00FC780A">
        <w:tc>
          <w:tcPr>
            <w:tcW w:w="3256" w:type="dxa"/>
          </w:tcPr>
          <w:p w14:paraId="66C1CCCF" w14:textId="77777777" w:rsidR="0069360C" w:rsidRPr="001C3486" w:rsidRDefault="0069360C" w:rsidP="00183EF7">
            <w:pPr>
              <w:spacing w:line="288" w:lineRule="auto"/>
              <w:rPr>
                <w:rFonts w:ascii="Arial" w:hAnsi="Arial" w:cs="Arial"/>
                <w:color w:val="59008C"/>
                <w:sz w:val="24"/>
                <w:szCs w:val="24"/>
              </w:rPr>
            </w:pPr>
            <w:r w:rsidRPr="001C3486">
              <w:rPr>
                <w:rFonts w:ascii="Arial" w:hAnsi="Arial" w:cs="Arial"/>
                <w:color w:val="59008C"/>
                <w:sz w:val="24"/>
                <w:szCs w:val="24"/>
              </w:rPr>
              <w:t>Date</w:t>
            </w:r>
          </w:p>
        </w:tc>
        <w:tc>
          <w:tcPr>
            <w:tcW w:w="5953" w:type="dxa"/>
            <w:vAlign w:val="center"/>
          </w:tcPr>
          <w:p w14:paraId="33DB02D5" w14:textId="77777777" w:rsidR="0069360C" w:rsidRPr="00CC6AF5" w:rsidRDefault="00F4082A" w:rsidP="00183EF7">
            <w:pPr>
              <w:spacing w:line="288" w:lineRule="auto"/>
              <w:rPr>
                <w:rFonts w:ascii="Arial" w:hAnsi="Arial" w:cs="Arial"/>
                <w:szCs w:val="24"/>
              </w:rPr>
            </w:pPr>
            <w:r>
              <w:rPr>
                <w:rFonts w:ascii="Arial" w:hAnsi="Arial" w:cs="Arial"/>
                <w:szCs w:val="24"/>
              </w:rPr>
              <w:t xml:space="preserve">September </w:t>
            </w:r>
            <w:r w:rsidR="007F2F8F">
              <w:rPr>
                <w:rFonts w:ascii="Arial" w:hAnsi="Arial" w:cs="Arial"/>
                <w:szCs w:val="24"/>
              </w:rPr>
              <w:t>2017</w:t>
            </w:r>
            <w:r w:rsidR="00245042">
              <w:rPr>
                <w:rFonts w:ascii="Arial" w:hAnsi="Arial" w:cs="Arial"/>
                <w:szCs w:val="24"/>
              </w:rPr>
              <w:t xml:space="preserve"> </w:t>
            </w:r>
          </w:p>
        </w:tc>
      </w:tr>
      <w:tr w:rsidR="0069360C" w:rsidRPr="00CC6AF5" w14:paraId="68F4E4F1" w14:textId="77777777" w:rsidTr="00FC780A">
        <w:tc>
          <w:tcPr>
            <w:tcW w:w="9209" w:type="dxa"/>
            <w:gridSpan w:val="2"/>
          </w:tcPr>
          <w:p w14:paraId="032B0E5C" w14:textId="77777777" w:rsidR="00B65C7A" w:rsidRPr="00B65C7A" w:rsidRDefault="00B65C7A" w:rsidP="00EA547B">
            <w:pPr>
              <w:pStyle w:val="field"/>
              <w:shd w:val="clear" w:color="auto" w:fill="FFFFFF"/>
              <w:spacing w:before="0" w:beforeAutospacing="0" w:after="0" w:afterAutospacing="0" w:line="288" w:lineRule="auto"/>
              <w:jc w:val="both"/>
              <w:rPr>
                <w:rFonts w:ascii="Arial" w:hAnsi="Arial" w:cs="Arial"/>
                <w:color w:val="590A8C"/>
                <w:sz w:val="20"/>
                <w:szCs w:val="20"/>
              </w:rPr>
            </w:pPr>
          </w:p>
          <w:p w14:paraId="25D287F6" w14:textId="77777777" w:rsidR="00EA547B" w:rsidRDefault="00EA547B" w:rsidP="00EA547B">
            <w:pPr>
              <w:pStyle w:val="field"/>
              <w:shd w:val="clear" w:color="auto" w:fill="FFFFFF"/>
              <w:spacing w:before="0" w:beforeAutospacing="0" w:after="0" w:afterAutospacing="0" w:line="288" w:lineRule="auto"/>
              <w:jc w:val="both"/>
              <w:rPr>
                <w:rFonts w:ascii="Arial" w:hAnsi="Arial" w:cs="Arial"/>
                <w:color w:val="590A8C"/>
                <w:sz w:val="28"/>
                <w:szCs w:val="28"/>
              </w:rPr>
            </w:pPr>
            <w:r>
              <w:rPr>
                <w:rFonts w:ascii="Arial" w:hAnsi="Arial" w:cs="Arial"/>
                <w:color w:val="590A8C"/>
                <w:sz w:val="28"/>
                <w:szCs w:val="28"/>
              </w:rPr>
              <w:t>About us</w:t>
            </w:r>
          </w:p>
          <w:p w14:paraId="3E6AF54B" w14:textId="77777777" w:rsidR="00082AC0" w:rsidRDefault="00082AC0" w:rsidP="00082AC0">
            <w:pPr>
              <w:pStyle w:val="field"/>
              <w:shd w:val="clear" w:color="auto" w:fill="FFFFFF"/>
              <w:spacing w:before="0" w:beforeAutospacing="0" w:after="0" w:afterAutospacing="0" w:line="276" w:lineRule="auto"/>
              <w:jc w:val="both"/>
              <w:rPr>
                <w:rFonts w:ascii="Arial" w:hAnsi="Arial" w:cs="Arial"/>
                <w:sz w:val="22"/>
                <w:szCs w:val="22"/>
              </w:rPr>
            </w:pPr>
            <w:r>
              <w:rPr>
                <w:rFonts w:ascii="Arial" w:hAnsi="Arial" w:cs="Arial"/>
                <w:color w:val="222222"/>
                <w:sz w:val="22"/>
                <w:szCs w:val="22"/>
              </w:rPr>
              <w:t xml:space="preserve">Energy &amp; Utility Skills offers, membership, assurance services and skills solutions to help employers attract, develop and retain a sustainable skilled workforce </w:t>
            </w:r>
            <w:r w:rsidRPr="00CB1242">
              <w:rPr>
                <w:rFonts w:ascii="Arial" w:hAnsi="Arial" w:cs="Arial"/>
                <w:color w:val="222222"/>
                <w:sz w:val="22"/>
                <w:szCs w:val="22"/>
              </w:rPr>
              <w:t>to ensure the seamless delivery of essential services to 65 million people each day</w:t>
            </w:r>
            <w:r w:rsidRPr="001C74F0">
              <w:rPr>
                <w:rFonts w:ascii="Arial" w:hAnsi="Arial" w:cs="Arial"/>
                <w:sz w:val="22"/>
                <w:szCs w:val="22"/>
              </w:rPr>
              <w:t xml:space="preserve">. </w:t>
            </w:r>
          </w:p>
          <w:p w14:paraId="285111F1" w14:textId="77777777" w:rsidR="00082AC0" w:rsidRPr="00FB7027" w:rsidRDefault="00082AC0" w:rsidP="00082AC0">
            <w:pPr>
              <w:pStyle w:val="field"/>
              <w:shd w:val="clear" w:color="auto" w:fill="FFFFFF"/>
              <w:spacing w:before="0" w:beforeAutospacing="0" w:after="0" w:afterAutospacing="0" w:line="276" w:lineRule="auto"/>
              <w:jc w:val="both"/>
              <w:rPr>
                <w:rFonts w:ascii="Arial" w:hAnsi="Arial" w:cs="Arial"/>
                <w:color w:val="222222"/>
                <w:sz w:val="22"/>
                <w:szCs w:val="22"/>
              </w:rPr>
            </w:pPr>
          </w:p>
          <w:p w14:paraId="492A2045" w14:textId="7ED995F8" w:rsidR="00082AC0" w:rsidRPr="001C74F0" w:rsidRDefault="00082AC0" w:rsidP="00082AC0">
            <w:pPr>
              <w:pStyle w:val="field"/>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The Energy &amp; Utilities Skills Independent Assessment Service (EUIAS) is approved on the Register of Apprentice Assessment Organisations (RoAAO) to deliver end-point assessment for apprenticeships for a range of standards within a safety critical sector.  The EUIAS was the first assessment organisation to have a</w:t>
            </w:r>
            <w:r w:rsidR="003032D5">
              <w:rPr>
                <w:rFonts w:ascii="Arial" w:hAnsi="Arial" w:cs="Arial"/>
                <w:sz w:val="22"/>
                <w:szCs w:val="22"/>
              </w:rPr>
              <w:t>chievements in England in 2016.</w:t>
            </w:r>
            <w:r>
              <w:rPr>
                <w:rFonts w:ascii="Arial" w:hAnsi="Arial" w:cs="Arial"/>
                <w:sz w:val="22"/>
                <w:szCs w:val="22"/>
              </w:rPr>
              <w:t xml:space="preserve">  We are a pioneering, innovative and specialist organisation with a commitment to high quality end-point assessment which meets the needs of employers.  </w:t>
            </w:r>
          </w:p>
          <w:p w14:paraId="0923D339" w14:textId="77777777" w:rsidR="00082AC0" w:rsidRDefault="00082AC0" w:rsidP="00EA547B">
            <w:pPr>
              <w:pStyle w:val="field"/>
              <w:shd w:val="clear" w:color="auto" w:fill="FFFFFF"/>
              <w:spacing w:before="0" w:beforeAutospacing="0" w:after="0" w:afterAutospacing="0" w:line="288" w:lineRule="auto"/>
              <w:jc w:val="both"/>
              <w:rPr>
                <w:rFonts w:ascii="Arial" w:hAnsi="Arial" w:cs="Arial"/>
                <w:color w:val="222222"/>
                <w:sz w:val="22"/>
                <w:szCs w:val="22"/>
              </w:rPr>
            </w:pPr>
          </w:p>
          <w:p w14:paraId="6DB4E1D7" w14:textId="77777777" w:rsidR="0010054E" w:rsidRPr="001C3486" w:rsidRDefault="00EA547B" w:rsidP="00B65C7A">
            <w:pPr>
              <w:spacing w:line="276" w:lineRule="auto"/>
              <w:jc w:val="both"/>
              <w:rPr>
                <w:rFonts w:ascii="Arial" w:hAnsi="Arial" w:cs="Arial"/>
                <w:color w:val="590A8C"/>
                <w:sz w:val="28"/>
                <w:szCs w:val="28"/>
              </w:rPr>
            </w:pPr>
            <w:r w:rsidRPr="001C3486">
              <w:rPr>
                <w:rFonts w:ascii="Arial" w:hAnsi="Arial" w:cs="Arial"/>
                <w:color w:val="590A8C"/>
                <w:sz w:val="28"/>
                <w:szCs w:val="28"/>
              </w:rPr>
              <w:t>About the role</w:t>
            </w:r>
          </w:p>
          <w:p w14:paraId="4F48F070" w14:textId="478C3ADB" w:rsidR="003B7F7D" w:rsidRDefault="00B323DA" w:rsidP="00082AC0">
            <w:pPr>
              <w:pStyle w:val="BodyText"/>
              <w:spacing w:before="0" w:line="276" w:lineRule="auto"/>
              <w:ind w:right="133"/>
              <w:jc w:val="both"/>
              <w:rPr>
                <w:rFonts w:ascii="Arial" w:hAnsi="Arial" w:cs="Arial"/>
              </w:rPr>
            </w:pPr>
            <w:r>
              <w:rPr>
                <w:rFonts w:ascii="Arial" w:hAnsi="Arial" w:cs="Arial"/>
              </w:rPr>
              <w:t>Reporting to t</w:t>
            </w:r>
            <w:r w:rsidR="002A5C38">
              <w:rPr>
                <w:rFonts w:ascii="Arial" w:hAnsi="Arial" w:cs="Arial"/>
              </w:rPr>
              <w:t>he Head of Service</w:t>
            </w:r>
            <w:r>
              <w:rPr>
                <w:rFonts w:ascii="Arial" w:hAnsi="Arial" w:cs="Arial"/>
              </w:rPr>
              <w:t xml:space="preserve">, you will </w:t>
            </w:r>
            <w:r w:rsidR="004E2129">
              <w:rPr>
                <w:rFonts w:ascii="Arial" w:hAnsi="Arial" w:cs="Arial"/>
              </w:rPr>
              <w:t>be responsible for the</w:t>
            </w:r>
            <w:r w:rsidR="000F71B5">
              <w:rPr>
                <w:rFonts w:ascii="Arial" w:hAnsi="Arial" w:cs="Arial"/>
              </w:rPr>
              <w:t xml:space="preserve"> </w:t>
            </w:r>
            <w:r w:rsidR="00D870F2">
              <w:rPr>
                <w:rFonts w:ascii="Arial" w:hAnsi="Arial" w:cs="Arial"/>
              </w:rPr>
              <w:t>assessment strategy for the EUIAS</w:t>
            </w:r>
            <w:r w:rsidR="009A3858">
              <w:rPr>
                <w:rFonts w:ascii="Arial" w:hAnsi="Arial" w:cs="Arial"/>
              </w:rPr>
              <w:t xml:space="preserve"> with specific responsibility for the design</w:t>
            </w:r>
            <w:r w:rsidR="002F787C">
              <w:rPr>
                <w:rFonts w:ascii="Arial" w:hAnsi="Arial" w:cs="Arial"/>
              </w:rPr>
              <w:t xml:space="preserve"> development</w:t>
            </w:r>
            <w:r w:rsidR="009B4CAD">
              <w:rPr>
                <w:rFonts w:ascii="Arial" w:hAnsi="Arial" w:cs="Arial"/>
              </w:rPr>
              <w:t xml:space="preserve"> and</w:t>
            </w:r>
            <w:r w:rsidR="002F787C">
              <w:rPr>
                <w:rFonts w:ascii="Arial" w:hAnsi="Arial" w:cs="Arial"/>
              </w:rPr>
              <w:t xml:space="preserve"> </w:t>
            </w:r>
            <w:r w:rsidR="00E50705">
              <w:rPr>
                <w:rFonts w:ascii="Arial" w:hAnsi="Arial" w:cs="Arial"/>
              </w:rPr>
              <w:t>refresh</w:t>
            </w:r>
            <w:r w:rsidR="009A3858">
              <w:rPr>
                <w:rFonts w:ascii="Arial" w:hAnsi="Arial" w:cs="Arial"/>
              </w:rPr>
              <w:t xml:space="preserve"> of end-point assessment tools</w:t>
            </w:r>
            <w:r w:rsidR="00E50705">
              <w:rPr>
                <w:rFonts w:ascii="Arial" w:hAnsi="Arial" w:cs="Arial"/>
              </w:rPr>
              <w:t xml:space="preserve">. You will </w:t>
            </w:r>
            <w:r w:rsidR="002F787C">
              <w:rPr>
                <w:rFonts w:ascii="Arial" w:hAnsi="Arial" w:cs="Arial"/>
              </w:rPr>
              <w:t xml:space="preserve">also </w:t>
            </w:r>
            <w:r w:rsidR="00E50705">
              <w:rPr>
                <w:rFonts w:ascii="Arial" w:hAnsi="Arial" w:cs="Arial"/>
              </w:rPr>
              <w:t>be responsible for the delivery of high quality end-point assessment within a safety critical sector</w:t>
            </w:r>
            <w:r w:rsidR="002F787C">
              <w:rPr>
                <w:rFonts w:ascii="Arial" w:hAnsi="Arial" w:cs="Arial"/>
              </w:rPr>
              <w:t xml:space="preserve"> and ensure compliance with current apprenticeship policy</w:t>
            </w:r>
            <w:r w:rsidR="00E50705">
              <w:rPr>
                <w:rFonts w:ascii="Arial" w:hAnsi="Arial" w:cs="Arial"/>
              </w:rPr>
              <w:t xml:space="preserve"> </w:t>
            </w:r>
            <w:r w:rsidR="002F787C">
              <w:rPr>
                <w:rFonts w:ascii="Arial" w:hAnsi="Arial" w:cs="Arial"/>
              </w:rPr>
              <w:t>and the interpretation of each individual published assessment plan.</w:t>
            </w:r>
            <w:r w:rsidR="00E50705">
              <w:rPr>
                <w:rFonts w:ascii="Arial" w:hAnsi="Arial" w:cs="Arial"/>
              </w:rPr>
              <w:t xml:space="preserve"> </w:t>
            </w:r>
          </w:p>
          <w:p w14:paraId="3C3CD1ED" w14:textId="77777777" w:rsidR="002A5C38" w:rsidRDefault="002A5C38" w:rsidP="00082AC0">
            <w:pPr>
              <w:pStyle w:val="BodyText"/>
              <w:spacing w:before="0" w:line="276" w:lineRule="auto"/>
              <w:ind w:right="133"/>
              <w:jc w:val="both"/>
              <w:rPr>
                <w:rFonts w:ascii="Arial" w:hAnsi="Arial" w:cs="Arial"/>
              </w:rPr>
            </w:pPr>
          </w:p>
          <w:p w14:paraId="044E57C1" w14:textId="039C7364" w:rsidR="007D4EBD" w:rsidRDefault="003B7F7D" w:rsidP="00082AC0">
            <w:pPr>
              <w:pStyle w:val="BodyText"/>
              <w:spacing w:before="0" w:line="276" w:lineRule="auto"/>
              <w:ind w:right="133"/>
              <w:jc w:val="both"/>
              <w:rPr>
                <w:rFonts w:ascii="Arial" w:hAnsi="Arial" w:cs="Arial"/>
              </w:rPr>
            </w:pPr>
            <w:r>
              <w:rPr>
                <w:rFonts w:ascii="Arial" w:hAnsi="Arial" w:cs="Arial"/>
              </w:rPr>
              <w:t xml:space="preserve">You will </w:t>
            </w:r>
            <w:r w:rsidR="002F787C">
              <w:rPr>
                <w:rFonts w:ascii="Arial" w:hAnsi="Arial" w:cs="Arial"/>
              </w:rPr>
              <w:t xml:space="preserve">lead on the recruitment and </w:t>
            </w:r>
            <w:r>
              <w:rPr>
                <w:rFonts w:ascii="Arial" w:hAnsi="Arial" w:cs="Arial"/>
              </w:rPr>
              <w:t>manage</w:t>
            </w:r>
            <w:r w:rsidR="002F787C">
              <w:rPr>
                <w:rFonts w:ascii="Arial" w:hAnsi="Arial" w:cs="Arial"/>
              </w:rPr>
              <w:t>ment of</w:t>
            </w:r>
            <w:r>
              <w:rPr>
                <w:rFonts w:ascii="Arial" w:hAnsi="Arial" w:cs="Arial"/>
              </w:rPr>
              <w:t xml:space="preserve"> </w:t>
            </w:r>
            <w:r w:rsidR="00D870F2">
              <w:rPr>
                <w:rFonts w:ascii="Arial" w:hAnsi="Arial" w:cs="Arial"/>
              </w:rPr>
              <w:t xml:space="preserve">the bank of independent technical experts/assessors </w:t>
            </w:r>
            <w:r w:rsidR="002A5C38">
              <w:rPr>
                <w:rFonts w:ascii="Arial" w:hAnsi="Arial" w:cs="Arial"/>
              </w:rPr>
              <w:t xml:space="preserve">for each niche specialist sector </w:t>
            </w:r>
            <w:r w:rsidR="00E50705">
              <w:rPr>
                <w:rFonts w:ascii="Arial" w:hAnsi="Arial" w:cs="Arial"/>
              </w:rPr>
              <w:t xml:space="preserve">including </w:t>
            </w:r>
            <w:r w:rsidR="00312267">
              <w:rPr>
                <w:rFonts w:ascii="Arial" w:hAnsi="Arial" w:cs="Arial"/>
              </w:rPr>
              <w:t xml:space="preserve">approval, </w:t>
            </w:r>
            <w:r w:rsidR="00E50705">
              <w:rPr>
                <w:rFonts w:ascii="Arial" w:hAnsi="Arial" w:cs="Arial"/>
              </w:rPr>
              <w:t>risk rating</w:t>
            </w:r>
            <w:r w:rsidR="00312267">
              <w:rPr>
                <w:rFonts w:ascii="Arial" w:hAnsi="Arial" w:cs="Arial"/>
              </w:rPr>
              <w:t xml:space="preserve"> and</w:t>
            </w:r>
            <w:r w:rsidR="00E50705">
              <w:rPr>
                <w:rFonts w:ascii="Arial" w:hAnsi="Arial" w:cs="Arial"/>
              </w:rPr>
              <w:t xml:space="preserve"> performance monitoring</w:t>
            </w:r>
            <w:r w:rsidR="002F787C">
              <w:rPr>
                <w:rFonts w:ascii="Arial" w:hAnsi="Arial" w:cs="Arial"/>
              </w:rPr>
              <w:t xml:space="preserve"> </w:t>
            </w:r>
            <w:r w:rsidR="002A5C38">
              <w:rPr>
                <w:rFonts w:ascii="Arial" w:hAnsi="Arial" w:cs="Arial"/>
              </w:rPr>
              <w:t xml:space="preserve">to ensure </w:t>
            </w:r>
            <w:r w:rsidR="002F787C">
              <w:rPr>
                <w:rFonts w:ascii="Arial" w:hAnsi="Arial" w:cs="Arial"/>
              </w:rPr>
              <w:t xml:space="preserve">end-point assessment remains reliable, </w:t>
            </w:r>
            <w:r w:rsidR="002A5C38">
              <w:rPr>
                <w:rFonts w:ascii="Arial" w:hAnsi="Arial" w:cs="Arial"/>
              </w:rPr>
              <w:t xml:space="preserve">valid consistent and comparable </w:t>
            </w:r>
            <w:r w:rsidR="002F787C">
              <w:rPr>
                <w:rFonts w:ascii="Arial" w:hAnsi="Arial" w:cs="Arial"/>
              </w:rPr>
              <w:t>over time.</w:t>
            </w:r>
            <w:r w:rsidR="002A5C38">
              <w:rPr>
                <w:rFonts w:ascii="Arial" w:hAnsi="Arial" w:cs="Arial"/>
              </w:rPr>
              <w:t xml:space="preserve"> </w:t>
            </w:r>
          </w:p>
          <w:p w14:paraId="46124B79" w14:textId="77777777" w:rsidR="009A3858" w:rsidRDefault="009A3858" w:rsidP="00B65C7A">
            <w:pPr>
              <w:spacing w:line="276" w:lineRule="auto"/>
              <w:jc w:val="both"/>
              <w:rPr>
                <w:rFonts w:ascii="Arial" w:hAnsi="Arial" w:cs="Arial"/>
                <w:color w:val="590A8C"/>
                <w:sz w:val="28"/>
                <w:szCs w:val="28"/>
              </w:rPr>
            </w:pPr>
          </w:p>
          <w:p w14:paraId="46E62943" w14:textId="77777777" w:rsidR="009A3858" w:rsidRDefault="009A3858" w:rsidP="00B65C7A">
            <w:pPr>
              <w:spacing w:line="276" w:lineRule="auto"/>
              <w:jc w:val="both"/>
              <w:rPr>
                <w:rFonts w:ascii="Arial" w:hAnsi="Arial" w:cs="Arial"/>
                <w:color w:val="590A8C"/>
                <w:sz w:val="28"/>
                <w:szCs w:val="28"/>
              </w:rPr>
            </w:pPr>
          </w:p>
          <w:p w14:paraId="06C9D40C" w14:textId="77777777" w:rsidR="009A3858" w:rsidRDefault="009A3858" w:rsidP="00B65C7A">
            <w:pPr>
              <w:spacing w:line="276" w:lineRule="auto"/>
              <w:jc w:val="both"/>
              <w:rPr>
                <w:rFonts w:ascii="Arial" w:hAnsi="Arial" w:cs="Arial"/>
                <w:color w:val="590A8C"/>
                <w:sz w:val="28"/>
                <w:szCs w:val="28"/>
              </w:rPr>
            </w:pPr>
          </w:p>
          <w:p w14:paraId="4C8934BF" w14:textId="77777777" w:rsidR="001F6E54" w:rsidRPr="001C3486" w:rsidRDefault="001F6E54" w:rsidP="00B65C7A">
            <w:pPr>
              <w:spacing w:line="276" w:lineRule="auto"/>
              <w:jc w:val="both"/>
              <w:rPr>
                <w:rFonts w:ascii="Arial" w:hAnsi="Arial" w:cs="Arial"/>
                <w:color w:val="590A8C"/>
                <w:sz w:val="28"/>
                <w:szCs w:val="28"/>
              </w:rPr>
            </w:pPr>
            <w:r w:rsidRPr="001C3486">
              <w:rPr>
                <w:rFonts w:ascii="Arial" w:hAnsi="Arial" w:cs="Arial"/>
                <w:color w:val="590A8C"/>
                <w:sz w:val="28"/>
                <w:szCs w:val="28"/>
              </w:rPr>
              <w:lastRenderedPageBreak/>
              <w:t xml:space="preserve">About you </w:t>
            </w:r>
          </w:p>
          <w:p w14:paraId="46B94E9D" w14:textId="24D85373" w:rsidR="003B7F7D" w:rsidRDefault="003B7F7D" w:rsidP="0010054E">
            <w:pPr>
              <w:spacing w:line="276" w:lineRule="auto"/>
              <w:rPr>
                <w:rFonts w:ascii="Arial" w:eastAsia="Times New Roman" w:hAnsi="Arial" w:cs="Arial"/>
                <w:lang w:eastAsia="en-GB"/>
              </w:rPr>
            </w:pPr>
            <w:r>
              <w:rPr>
                <w:rFonts w:ascii="Arial" w:eastAsia="Times New Roman" w:hAnsi="Arial" w:cs="Arial"/>
                <w:lang w:eastAsia="en-GB"/>
              </w:rPr>
              <w:t xml:space="preserve">A strong people leader, you will </w:t>
            </w:r>
            <w:r w:rsidR="004E2129">
              <w:rPr>
                <w:rFonts w:ascii="Arial" w:eastAsia="Times New Roman" w:hAnsi="Arial" w:cs="Arial"/>
                <w:lang w:eastAsia="en-GB"/>
              </w:rPr>
              <w:t>have demonstrabl</w:t>
            </w:r>
            <w:r w:rsidR="00385945">
              <w:rPr>
                <w:rFonts w:ascii="Arial" w:eastAsia="Times New Roman" w:hAnsi="Arial" w:cs="Arial"/>
                <w:lang w:eastAsia="en-GB"/>
              </w:rPr>
              <w:t>e</w:t>
            </w:r>
            <w:r w:rsidR="002F787C">
              <w:rPr>
                <w:rFonts w:ascii="Arial" w:eastAsia="Times New Roman" w:hAnsi="Arial" w:cs="Arial"/>
                <w:lang w:eastAsia="en-GB"/>
              </w:rPr>
              <w:t xml:space="preserve"> experience in technical and vocational assessment including apprenticeships</w:t>
            </w:r>
            <w:r w:rsidR="00385945">
              <w:rPr>
                <w:rFonts w:ascii="Arial" w:eastAsia="Times New Roman" w:hAnsi="Arial" w:cs="Arial"/>
                <w:lang w:eastAsia="en-GB"/>
              </w:rPr>
              <w:t xml:space="preserve"> </w:t>
            </w:r>
            <w:r w:rsidR="002A5C38">
              <w:rPr>
                <w:rFonts w:ascii="Arial" w:eastAsia="Times New Roman" w:hAnsi="Arial" w:cs="Arial"/>
                <w:lang w:eastAsia="en-GB"/>
              </w:rPr>
              <w:t>and/or end-point assessment</w:t>
            </w:r>
            <w:r w:rsidR="0030283E">
              <w:rPr>
                <w:rFonts w:ascii="Arial" w:eastAsia="Times New Roman" w:hAnsi="Arial" w:cs="Arial"/>
                <w:lang w:eastAsia="en-GB"/>
              </w:rPr>
              <w:t>,</w:t>
            </w:r>
            <w:r w:rsidR="002A5C38">
              <w:rPr>
                <w:rFonts w:ascii="Arial" w:eastAsia="Times New Roman" w:hAnsi="Arial" w:cs="Arial"/>
                <w:lang w:eastAsia="en-GB"/>
              </w:rPr>
              <w:t xml:space="preserve"> experience of the </w:t>
            </w:r>
            <w:r w:rsidR="0030283E">
              <w:rPr>
                <w:rFonts w:ascii="Arial" w:eastAsia="Times New Roman" w:hAnsi="Arial" w:cs="Arial"/>
                <w:lang w:eastAsia="en-GB"/>
              </w:rPr>
              <w:t xml:space="preserve">energy </w:t>
            </w:r>
            <w:r w:rsidR="00AE7597">
              <w:rPr>
                <w:rFonts w:ascii="Arial" w:eastAsia="Times New Roman" w:hAnsi="Arial" w:cs="Arial"/>
                <w:lang w:eastAsia="en-GB"/>
              </w:rPr>
              <w:t xml:space="preserve">and </w:t>
            </w:r>
            <w:r w:rsidR="0030283E">
              <w:rPr>
                <w:rFonts w:ascii="Arial" w:eastAsia="Times New Roman" w:hAnsi="Arial" w:cs="Arial"/>
                <w:lang w:eastAsia="en-GB"/>
              </w:rPr>
              <w:t xml:space="preserve">utilities </w:t>
            </w:r>
            <w:r w:rsidR="00AE7597">
              <w:rPr>
                <w:rFonts w:ascii="Arial" w:eastAsia="Times New Roman" w:hAnsi="Arial" w:cs="Arial"/>
                <w:lang w:eastAsia="en-GB"/>
              </w:rPr>
              <w:t xml:space="preserve">or adjacent sectors </w:t>
            </w:r>
            <w:r w:rsidR="0030283E">
              <w:rPr>
                <w:rFonts w:ascii="Arial" w:eastAsia="Times New Roman" w:hAnsi="Arial" w:cs="Arial"/>
                <w:lang w:eastAsia="en-GB"/>
              </w:rPr>
              <w:t xml:space="preserve">would be </w:t>
            </w:r>
            <w:r w:rsidR="00AE7597">
              <w:rPr>
                <w:rFonts w:ascii="Arial" w:eastAsia="Times New Roman" w:hAnsi="Arial" w:cs="Arial"/>
                <w:lang w:eastAsia="en-GB"/>
              </w:rPr>
              <w:t>helpful to understand the safety critical context of this work.</w:t>
            </w:r>
            <w:r w:rsidR="00385945">
              <w:rPr>
                <w:rFonts w:ascii="Arial" w:eastAsia="Times New Roman" w:hAnsi="Arial" w:cs="Arial"/>
                <w:lang w:eastAsia="en-GB"/>
              </w:rPr>
              <w:t xml:space="preserve">  </w:t>
            </w:r>
          </w:p>
          <w:p w14:paraId="4E09C4F6" w14:textId="77777777" w:rsidR="003B7F7D" w:rsidRDefault="003B7F7D" w:rsidP="0010054E">
            <w:pPr>
              <w:spacing w:line="276" w:lineRule="auto"/>
              <w:rPr>
                <w:rFonts w:ascii="Arial" w:eastAsia="Times New Roman" w:hAnsi="Arial" w:cs="Arial"/>
                <w:lang w:eastAsia="en-GB"/>
              </w:rPr>
            </w:pPr>
          </w:p>
          <w:p w14:paraId="67D5E8BB" w14:textId="77777777" w:rsidR="00EA547B" w:rsidRPr="00097706" w:rsidRDefault="00EA547B" w:rsidP="00EA547B">
            <w:pPr>
              <w:spacing w:line="288" w:lineRule="auto"/>
              <w:jc w:val="both"/>
              <w:rPr>
                <w:rFonts w:ascii="Arial" w:hAnsi="Arial" w:cs="Arial"/>
                <w:color w:val="590A8C"/>
                <w:sz w:val="28"/>
                <w:szCs w:val="28"/>
              </w:rPr>
            </w:pPr>
            <w:r w:rsidRPr="00097706">
              <w:rPr>
                <w:rFonts w:ascii="Arial" w:hAnsi="Arial" w:cs="Arial"/>
                <w:color w:val="590A8C"/>
                <w:sz w:val="28"/>
                <w:szCs w:val="28"/>
              </w:rPr>
              <w:t>Rewards</w:t>
            </w:r>
          </w:p>
          <w:p w14:paraId="144E4632" w14:textId="77777777" w:rsidR="00B65C7A" w:rsidRDefault="00EA547B" w:rsidP="00B65C7A">
            <w:pPr>
              <w:spacing w:line="288" w:lineRule="auto"/>
              <w:jc w:val="both"/>
              <w:rPr>
                <w:rFonts w:ascii="Arial" w:hAnsi="Arial" w:cs="Arial"/>
              </w:rPr>
            </w:pPr>
            <w:r>
              <w:rPr>
                <w:rFonts w:ascii="Arial" w:hAnsi="Arial" w:cs="Arial"/>
              </w:rPr>
              <w:t>Join our growing organisation and you’ll enjoy benefits including flexible working, a generous holiday allowance, a company pension scheme, a performance bonus scheme, childcare vouchers and a Wellbeing Passport.</w:t>
            </w:r>
          </w:p>
          <w:p w14:paraId="19E7B419" w14:textId="77777777" w:rsidR="00385945" w:rsidRPr="00CC6AF5" w:rsidRDefault="00385945" w:rsidP="00B65C7A">
            <w:pPr>
              <w:spacing w:line="288" w:lineRule="auto"/>
              <w:jc w:val="both"/>
              <w:rPr>
                <w:rFonts w:ascii="Arial" w:hAnsi="Arial" w:cs="Arial"/>
              </w:rPr>
            </w:pPr>
          </w:p>
        </w:tc>
      </w:tr>
    </w:tbl>
    <w:p w14:paraId="15FFE4CB" w14:textId="77777777" w:rsidR="00213774" w:rsidRDefault="00213774"/>
    <w:tbl>
      <w:tblPr>
        <w:tblStyle w:val="TableGrid"/>
        <w:tblW w:w="0" w:type="auto"/>
        <w:tblLook w:val="04A0" w:firstRow="1" w:lastRow="0" w:firstColumn="1" w:lastColumn="0" w:noHBand="0" w:noVBand="1"/>
      </w:tblPr>
      <w:tblGrid>
        <w:gridCol w:w="9060"/>
      </w:tblGrid>
      <w:tr w:rsidR="00AF27FD" w14:paraId="1151893B" w14:textId="77777777" w:rsidTr="00AF27FD">
        <w:tc>
          <w:tcPr>
            <w:tcW w:w="9060" w:type="dxa"/>
          </w:tcPr>
          <w:p w14:paraId="14F90129" w14:textId="77777777" w:rsidR="00AF27FD" w:rsidRPr="0010054E" w:rsidRDefault="00AF27FD" w:rsidP="00AF27FD">
            <w:pPr>
              <w:spacing w:line="288" w:lineRule="auto"/>
              <w:jc w:val="both"/>
              <w:rPr>
                <w:rFonts w:ascii="Arial" w:hAnsi="Arial" w:cs="Arial"/>
                <w:b/>
                <w:bCs/>
                <w:color w:val="6F2F9F"/>
              </w:rPr>
            </w:pPr>
            <w:r w:rsidRPr="00B65C7A">
              <w:rPr>
                <w:rFonts w:ascii="Arial" w:hAnsi="Arial" w:cs="Arial"/>
                <w:color w:val="590A8C"/>
                <w:sz w:val="28"/>
                <w:szCs w:val="28"/>
              </w:rPr>
              <w:t>Key responsibilities</w:t>
            </w:r>
          </w:p>
          <w:p w14:paraId="2FAE4B53" w14:textId="77777777" w:rsidR="00AF27FD" w:rsidRPr="00BE4E4A" w:rsidRDefault="00AF27FD" w:rsidP="00AF27FD">
            <w:pPr>
              <w:spacing w:before="160"/>
              <w:rPr>
                <w:rFonts w:ascii="Arial" w:hAnsi="Arial" w:cs="Arial"/>
                <w:szCs w:val="24"/>
              </w:rPr>
            </w:pPr>
            <w:r>
              <w:rPr>
                <w:rFonts w:ascii="Arial" w:hAnsi="Arial" w:cs="Arial"/>
                <w:szCs w:val="24"/>
              </w:rPr>
              <w:t>Key responsibilities will include:</w:t>
            </w:r>
          </w:p>
          <w:p w14:paraId="4C8C894A" w14:textId="77777777" w:rsidR="00AF27FD" w:rsidRPr="00BE4E4A" w:rsidRDefault="00AF27FD" w:rsidP="00AF27FD">
            <w:pPr>
              <w:spacing w:before="160"/>
              <w:rPr>
                <w:rFonts w:ascii="Arial" w:hAnsi="Arial" w:cs="Arial"/>
                <w:szCs w:val="24"/>
              </w:rPr>
            </w:pPr>
            <w:r w:rsidRPr="00BE4E4A">
              <w:rPr>
                <w:rFonts w:ascii="Arial" w:hAnsi="Arial" w:cs="Arial"/>
                <w:b/>
              </w:rPr>
              <w:t xml:space="preserve"> </w:t>
            </w:r>
            <w:r>
              <w:rPr>
                <w:rFonts w:ascii="Arial" w:hAnsi="Arial" w:cs="Arial"/>
                <w:b/>
              </w:rPr>
              <w:t>Operational Leadership</w:t>
            </w:r>
          </w:p>
          <w:p w14:paraId="467BC96E" w14:textId="77777777" w:rsidR="00AF27FD" w:rsidRPr="00BE4E4A" w:rsidRDefault="00AF27FD" w:rsidP="00AF27FD">
            <w:pPr>
              <w:ind w:left="360"/>
              <w:rPr>
                <w:rFonts w:ascii="Arial" w:hAnsi="Arial" w:cs="Arial"/>
                <w:b/>
              </w:rPr>
            </w:pPr>
          </w:p>
          <w:p w14:paraId="15EB49DE" w14:textId="6A69FF32" w:rsidR="007740FE" w:rsidRDefault="001528CD" w:rsidP="00FC780A">
            <w:pPr>
              <w:pStyle w:val="ListParagraph"/>
              <w:numPr>
                <w:ilvl w:val="0"/>
                <w:numId w:val="30"/>
              </w:numPr>
              <w:spacing w:before="16" w:line="240" w:lineRule="auto"/>
              <w:jc w:val="both"/>
              <w:rPr>
                <w:rFonts w:ascii="Arial" w:hAnsi="Arial" w:cs="Arial"/>
              </w:rPr>
            </w:pPr>
            <w:r>
              <w:rPr>
                <w:rFonts w:ascii="Arial" w:hAnsi="Arial" w:cs="Arial"/>
              </w:rPr>
              <w:t>Lead</w:t>
            </w:r>
            <w:r w:rsidR="00C52B72" w:rsidRPr="00C52B72">
              <w:rPr>
                <w:rFonts w:ascii="Arial" w:hAnsi="Arial" w:cs="Arial"/>
              </w:rPr>
              <w:t xml:space="preserve"> the d</w:t>
            </w:r>
            <w:r w:rsidR="00580E47" w:rsidRPr="00C52B72">
              <w:rPr>
                <w:rFonts w:ascii="Arial" w:hAnsi="Arial" w:cs="Arial"/>
              </w:rPr>
              <w:t>esign and deliver</w:t>
            </w:r>
            <w:r w:rsidR="00C52B72" w:rsidRPr="00C52B72">
              <w:rPr>
                <w:rFonts w:ascii="Arial" w:hAnsi="Arial" w:cs="Arial"/>
              </w:rPr>
              <w:t xml:space="preserve">y of </w:t>
            </w:r>
            <w:r w:rsidR="00580E47" w:rsidRPr="00C52B72">
              <w:rPr>
                <w:rFonts w:ascii="Arial" w:hAnsi="Arial" w:cs="Arial"/>
              </w:rPr>
              <w:t>the assessment strategy for</w:t>
            </w:r>
            <w:r w:rsidR="00AE7597" w:rsidRPr="00C52B72">
              <w:rPr>
                <w:rFonts w:ascii="Arial" w:hAnsi="Arial" w:cs="Arial"/>
              </w:rPr>
              <w:t xml:space="preserve"> EUIAS to </w:t>
            </w:r>
            <w:r w:rsidR="007740FE" w:rsidRPr="00C52B72">
              <w:rPr>
                <w:rFonts w:ascii="Arial" w:hAnsi="Arial" w:cs="Arial"/>
              </w:rPr>
              <w:t>ensure high quality, fit for purpose end-point assessment within a safety critical sector.</w:t>
            </w:r>
          </w:p>
          <w:p w14:paraId="5CBDC5C6" w14:textId="77777777" w:rsidR="00C52B72" w:rsidRPr="00C52B72" w:rsidRDefault="00C52B72" w:rsidP="00FC780A">
            <w:pPr>
              <w:pStyle w:val="ListParagraph"/>
              <w:spacing w:before="16" w:line="240" w:lineRule="auto"/>
              <w:ind w:left="360"/>
              <w:jc w:val="both"/>
              <w:rPr>
                <w:rFonts w:ascii="Arial" w:hAnsi="Arial" w:cs="Arial"/>
              </w:rPr>
            </w:pPr>
          </w:p>
          <w:p w14:paraId="7E7D995E" w14:textId="35B0AF9B" w:rsidR="00AF27FD" w:rsidRDefault="00C52B72" w:rsidP="00FC780A">
            <w:pPr>
              <w:pStyle w:val="ListParagraph"/>
              <w:numPr>
                <w:ilvl w:val="0"/>
                <w:numId w:val="30"/>
              </w:numPr>
              <w:spacing w:before="16" w:after="0" w:line="240" w:lineRule="auto"/>
              <w:jc w:val="both"/>
              <w:rPr>
                <w:rFonts w:ascii="Arial" w:hAnsi="Arial" w:cs="Arial"/>
              </w:rPr>
            </w:pPr>
            <w:r w:rsidRPr="00C52B72">
              <w:rPr>
                <w:rFonts w:ascii="Arial" w:hAnsi="Arial" w:cs="Arial"/>
              </w:rPr>
              <w:t>Manage</w:t>
            </w:r>
            <w:r w:rsidR="00E12D78">
              <w:rPr>
                <w:rFonts w:ascii="Arial" w:hAnsi="Arial" w:cs="Arial"/>
              </w:rPr>
              <w:t xml:space="preserve"> </w:t>
            </w:r>
            <w:r w:rsidRPr="00C52B72">
              <w:rPr>
                <w:rFonts w:ascii="Arial" w:hAnsi="Arial" w:cs="Arial"/>
              </w:rPr>
              <w:t>and deliver</w:t>
            </w:r>
            <w:r w:rsidR="00F9275E" w:rsidRPr="00C52B72">
              <w:rPr>
                <w:rFonts w:ascii="Arial" w:hAnsi="Arial" w:cs="Arial"/>
              </w:rPr>
              <w:t xml:space="preserve"> end-point assessment tool design and delivery</w:t>
            </w:r>
            <w:r w:rsidR="00082AC0" w:rsidRPr="00C52B72">
              <w:rPr>
                <w:rFonts w:ascii="Arial" w:hAnsi="Arial" w:cs="Arial"/>
              </w:rPr>
              <w:t xml:space="preserve"> to meet </w:t>
            </w:r>
            <w:r w:rsidR="00AE7597" w:rsidRPr="00C52B72">
              <w:rPr>
                <w:rFonts w:ascii="Arial" w:hAnsi="Arial" w:cs="Arial"/>
              </w:rPr>
              <w:t xml:space="preserve">the regulatory requirements of </w:t>
            </w:r>
            <w:r w:rsidR="00082AC0" w:rsidRPr="00C52B72">
              <w:rPr>
                <w:rFonts w:ascii="Arial" w:hAnsi="Arial" w:cs="Arial"/>
              </w:rPr>
              <w:t>both the RoAAO conditions of acceptance and Institute for Apprenticeships framework for</w:t>
            </w:r>
            <w:r w:rsidR="007740FE" w:rsidRPr="00C52B72">
              <w:rPr>
                <w:rFonts w:ascii="Arial" w:hAnsi="Arial" w:cs="Arial"/>
              </w:rPr>
              <w:t xml:space="preserve"> </w:t>
            </w:r>
            <w:r w:rsidR="00AE7597" w:rsidRPr="00C52B72">
              <w:rPr>
                <w:rFonts w:ascii="Arial" w:hAnsi="Arial" w:cs="Arial"/>
              </w:rPr>
              <w:t>External Quality Assurance</w:t>
            </w:r>
            <w:r w:rsidR="00A477B2" w:rsidRPr="00C52B72">
              <w:rPr>
                <w:rFonts w:ascii="Arial" w:hAnsi="Arial" w:cs="Arial"/>
              </w:rPr>
              <w:t>.</w:t>
            </w:r>
            <w:r w:rsidR="00AE7597" w:rsidRPr="00C52B72">
              <w:rPr>
                <w:rFonts w:ascii="Arial" w:hAnsi="Arial" w:cs="Arial"/>
              </w:rPr>
              <w:t xml:space="preserve"> </w:t>
            </w:r>
          </w:p>
          <w:p w14:paraId="77592E98" w14:textId="77777777" w:rsidR="00C52B72" w:rsidRPr="00C52B72" w:rsidRDefault="00C52B72" w:rsidP="00FC780A">
            <w:pPr>
              <w:pStyle w:val="ListParagraph"/>
              <w:spacing w:before="16" w:after="0" w:line="240" w:lineRule="auto"/>
              <w:ind w:left="360"/>
              <w:jc w:val="both"/>
              <w:rPr>
                <w:rFonts w:ascii="Arial" w:hAnsi="Arial" w:cs="Arial"/>
              </w:rPr>
            </w:pPr>
          </w:p>
          <w:p w14:paraId="3371B58B" w14:textId="77777777" w:rsidR="00580E47" w:rsidRDefault="00580E47" w:rsidP="00FC780A">
            <w:pPr>
              <w:numPr>
                <w:ilvl w:val="0"/>
                <w:numId w:val="28"/>
              </w:numPr>
              <w:spacing w:before="16" w:after="200"/>
              <w:ind w:left="357" w:hanging="357"/>
              <w:jc w:val="both"/>
              <w:rPr>
                <w:rFonts w:ascii="Arial" w:hAnsi="Arial" w:cs="Arial"/>
              </w:rPr>
            </w:pPr>
            <w:r w:rsidRPr="00C21D5C">
              <w:rPr>
                <w:rFonts w:ascii="Arial" w:hAnsi="Arial" w:cs="Arial"/>
              </w:rPr>
              <w:t>Deliver operational performance in line with the agreed business plan targe</w:t>
            </w:r>
            <w:r w:rsidR="006C01CF">
              <w:rPr>
                <w:rFonts w:ascii="Arial" w:hAnsi="Arial" w:cs="Arial"/>
              </w:rPr>
              <w:t>ts</w:t>
            </w:r>
            <w:r w:rsidR="0030283E">
              <w:rPr>
                <w:rFonts w:ascii="Arial" w:hAnsi="Arial" w:cs="Arial"/>
              </w:rPr>
              <w:t>.</w:t>
            </w:r>
          </w:p>
          <w:p w14:paraId="2C4E5BDB" w14:textId="5780C220" w:rsidR="006C01CF" w:rsidRPr="00C21D5C" w:rsidRDefault="00082AC0" w:rsidP="00FC780A">
            <w:pPr>
              <w:numPr>
                <w:ilvl w:val="0"/>
                <w:numId w:val="28"/>
              </w:numPr>
              <w:spacing w:before="16" w:after="200"/>
              <w:ind w:left="357" w:hanging="357"/>
              <w:jc w:val="both"/>
              <w:rPr>
                <w:rFonts w:ascii="Arial" w:hAnsi="Arial" w:cs="Arial"/>
              </w:rPr>
            </w:pPr>
            <w:r>
              <w:rPr>
                <w:rFonts w:ascii="Arial" w:hAnsi="Arial" w:cs="Arial"/>
              </w:rPr>
              <w:t xml:space="preserve">Lead </w:t>
            </w:r>
            <w:r w:rsidR="005C1266">
              <w:rPr>
                <w:rFonts w:ascii="Arial" w:hAnsi="Arial" w:cs="Arial"/>
              </w:rPr>
              <w:t>A</w:t>
            </w:r>
            <w:r>
              <w:rPr>
                <w:rFonts w:ascii="Arial" w:hAnsi="Arial" w:cs="Arial"/>
              </w:rPr>
              <w:t xml:space="preserve">ssessment Plan Interpretation to inform </w:t>
            </w:r>
            <w:r w:rsidR="006C01CF">
              <w:rPr>
                <w:rFonts w:ascii="Arial" w:hAnsi="Arial" w:cs="Arial"/>
              </w:rPr>
              <w:t>the pricing of end-point assessment in collaboration with the Head of Service and Finance Director.</w:t>
            </w:r>
          </w:p>
          <w:p w14:paraId="5526A98A" w14:textId="4BA7D898" w:rsidR="00C21D5C" w:rsidRDefault="00DD6A11" w:rsidP="00FC780A">
            <w:pPr>
              <w:numPr>
                <w:ilvl w:val="0"/>
                <w:numId w:val="28"/>
              </w:numPr>
              <w:spacing w:before="16" w:after="200"/>
              <w:ind w:left="357" w:hanging="357"/>
              <w:jc w:val="both"/>
              <w:rPr>
                <w:rFonts w:ascii="Arial" w:hAnsi="Arial" w:cs="Arial"/>
              </w:rPr>
            </w:pPr>
            <w:r>
              <w:rPr>
                <w:rFonts w:ascii="Arial" w:hAnsi="Arial" w:cs="Arial"/>
              </w:rPr>
              <w:t>T</w:t>
            </w:r>
            <w:r w:rsidRPr="00C21D5C">
              <w:rPr>
                <w:rFonts w:ascii="Arial" w:hAnsi="Arial" w:cs="Arial"/>
              </w:rPr>
              <w:t>hrough</w:t>
            </w:r>
            <w:r>
              <w:rPr>
                <w:rFonts w:ascii="Arial" w:hAnsi="Arial" w:cs="Arial"/>
              </w:rPr>
              <w:t xml:space="preserve"> collaboration with the Quality Manager, d</w:t>
            </w:r>
            <w:r w:rsidR="00580E47">
              <w:rPr>
                <w:rFonts w:ascii="Arial" w:hAnsi="Arial" w:cs="Arial"/>
              </w:rPr>
              <w:t>rive assessment</w:t>
            </w:r>
            <w:r w:rsidR="00AF27FD" w:rsidRPr="00C21D5C">
              <w:rPr>
                <w:rFonts w:ascii="Arial" w:hAnsi="Arial" w:cs="Arial"/>
              </w:rPr>
              <w:t xml:space="preserve"> excellen</w:t>
            </w:r>
            <w:r w:rsidR="00AE7597" w:rsidRPr="00C21D5C">
              <w:rPr>
                <w:rFonts w:ascii="Arial" w:hAnsi="Arial" w:cs="Arial"/>
              </w:rPr>
              <w:t xml:space="preserve">ce </w:t>
            </w:r>
            <w:r w:rsidR="00580E47">
              <w:rPr>
                <w:rFonts w:ascii="Arial" w:hAnsi="Arial" w:cs="Arial"/>
              </w:rPr>
              <w:t xml:space="preserve">to devise </w:t>
            </w:r>
            <w:r>
              <w:rPr>
                <w:rFonts w:ascii="Arial" w:hAnsi="Arial" w:cs="Arial"/>
              </w:rPr>
              <w:t xml:space="preserve">performance </w:t>
            </w:r>
            <w:r w:rsidR="00580E47">
              <w:rPr>
                <w:rFonts w:ascii="Arial" w:hAnsi="Arial" w:cs="Arial"/>
              </w:rPr>
              <w:t xml:space="preserve">metrics to monitor </w:t>
            </w:r>
            <w:r w:rsidR="007740FE">
              <w:rPr>
                <w:rFonts w:ascii="Arial" w:hAnsi="Arial" w:cs="Arial"/>
              </w:rPr>
              <w:t>end-point tools as part of</w:t>
            </w:r>
            <w:r w:rsidR="00580E47">
              <w:rPr>
                <w:rFonts w:ascii="Arial" w:hAnsi="Arial" w:cs="Arial"/>
              </w:rPr>
              <w:t xml:space="preserve"> </w:t>
            </w:r>
            <w:r w:rsidR="00AE7597" w:rsidRPr="00C21D5C">
              <w:rPr>
                <w:rFonts w:ascii="Arial" w:hAnsi="Arial" w:cs="Arial"/>
              </w:rPr>
              <w:t>continuous quality improvement</w:t>
            </w:r>
            <w:r w:rsidR="0030283E">
              <w:rPr>
                <w:rFonts w:ascii="Arial" w:hAnsi="Arial" w:cs="Arial"/>
              </w:rPr>
              <w:t>.</w:t>
            </w:r>
            <w:r w:rsidR="00AE7597" w:rsidRPr="00C21D5C">
              <w:rPr>
                <w:rFonts w:ascii="Arial" w:hAnsi="Arial" w:cs="Arial"/>
              </w:rPr>
              <w:t xml:space="preserve"> </w:t>
            </w:r>
          </w:p>
          <w:p w14:paraId="6D11238F" w14:textId="65DB2689" w:rsidR="002756AD" w:rsidRPr="00E12D78" w:rsidRDefault="00082AC0" w:rsidP="00E12D78">
            <w:pPr>
              <w:pStyle w:val="ListParagraph"/>
              <w:numPr>
                <w:ilvl w:val="0"/>
                <w:numId w:val="28"/>
              </w:numPr>
              <w:spacing w:before="16" w:line="240" w:lineRule="auto"/>
              <w:ind w:left="313" w:hanging="313"/>
              <w:jc w:val="both"/>
              <w:rPr>
                <w:rFonts w:ascii="Arial" w:hAnsi="Arial" w:cs="Arial"/>
              </w:rPr>
            </w:pPr>
            <w:r w:rsidRPr="00E12D78">
              <w:rPr>
                <w:rFonts w:ascii="Arial" w:hAnsi="Arial" w:cs="Arial"/>
              </w:rPr>
              <w:t xml:space="preserve">Act as the lead EUIAS representative on </w:t>
            </w:r>
            <w:r w:rsidR="007740FE" w:rsidRPr="00E12D78">
              <w:rPr>
                <w:rFonts w:ascii="Arial" w:hAnsi="Arial" w:cs="Arial"/>
              </w:rPr>
              <w:t xml:space="preserve">employer groups for the refresh </w:t>
            </w:r>
            <w:r w:rsidR="0030283E" w:rsidRPr="00E12D78">
              <w:rPr>
                <w:rFonts w:ascii="Arial" w:hAnsi="Arial" w:cs="Arial"/>
              </w:rPr>
              <w:t>and/</w:t>
            </w:r>
            <w:r w:rsidR="007740FE" w:rsidRPr="00E12D78">
              <w:rPr>
                <w:rFonts w:ascii="Arial" w:hAnsi="Arial" w:cs="Arial"/>
              </w:rPr>
              <w:t xml:space="preserve">or development of new </w:t>
            </w:r>
            <w:r w:rsidR="0030283E" w:rsidRPr="00E12D78">
              <w:rPr>
                <w:rFonts w:ascii="Arial" w:hAnsi="Arial" w:cs="Arial"/>
              </w:rPr>
              <w:t xml:space="preserve">apprenticeship </w:t>
            </w:r>
            <w:r w:rsidR="007740FE" w:rsidRPr="00E12D78">
              <w:rPr>
                <w:rFonts w:ascii="Arial" w:hAnsi="Arial" w:cs="Arial"/>
              </w:rPr>
              <w:t>standards and assessment plans</w:t>
            </w:r>
            <w:r w:rsidR="00F9275E" w:rsidRPr="00E12D78">
              <w:rPr>
                <w:rFonts w:ascii="Arial" w:hAnsi="Arial" w:cs="Arial"/>
              </w:rPr>
              <w:t>.</w:t>
            </w:r>
          </w:p>
          <w:p w14:paraId="458E11F8" w14:textId="62FB1C16" w:rsidR="007D1391" w:rsidRDefault="00E12D78" w:rsidP="00FC780A">
            <w:pPr>
              <w:numPr>
                <w:ilvl w:val="0"/>
                <w:numId w:val="28"/>
              </w:numPr>
              <w:spacing w:before="16" w:after="200"/>
              <w:ind w:left="357" w:hanging="357"/>
              <w:jc w:val="both"/>
              <w:rPr>
                <w:rFonts w:ascii="Arial" w:hAnsi="Arial" w:cs="Arial"/>
              </w:rPr>
            </w:pPr>
            <w:r>
              <w:rPr>
                <w:rFonts w:ascii="Arial" w:hAnsi="Arial" w:cs="Arial"/>
              </w:rPr>
              <w:t>Manage</w:t>
            </w:r>
            <w:r w:rsidR="00B945D3">
              <w:rPr>
                <w:rFonts w:ascii="Arial" w:hAnsi="Arial" w:cs="Arial"/>
              </w:rPr>
              <w:t xml:space="preserve"> and be accountable for</w:t>
            </w:r>
            <w:r>
              <w:rPr>
                <w:rFonts w:ascii="Arial" w:hAnsi="Arial" w:cs="Arial"/>
              </w:rPr>
              <w:t xml:space="preserve"> the pool</w:t>
            </w:r>
            <w:r w:rsidR="006C01CF">
              <w:rPr>
                <w:rFonts w:ascii="Arial" w:hAnsi="Arial" w:cs="Arial"/>
              </w:rPr>
              <w:t xml:space="preserve"> of technical experts/associates</w:t>
            </w:r>
            <w:r w:rsidR="000A23E3">
              <w:rPr>
                <w:rFonts w:ascii="Arial" w:hAnsi="Arial" w:cs="Arial"/>
              </w:rPr>
              <w:t xml:space="preserve"> to meet</w:t>
            </w:r>
            <w:r w:rsidR="007D1391">
              <w:rPr>
                <w:rFonts w:ascii="Arial" w:hAnsi="Arial" w:cs="Arial"/>
              </w:rPr>
              <w:t xml:space="preserve"> agreed</w:t>
            </w:r>
            <w:r w:rsidR="006C01CF">
              <w:rPr>
                <w:rFonts w:ascii="Arial" w:hAnsi="Arial" w:cs="Arial"/>
              </w:rPr>
              <w:t xml:space="preserve"> service</w:t>
            </w:r>
            <w:r w:rsidR="007D1391">
              <w:rPr>
                <w:rFonts w:ascii="Arial" w:hAnsi="Arial" w:cs="Arial"/>
              </w:rPr>
              <w:t xml:space="preserve"> levels</w:t>
            </w:r>
            <w:r w:rsidR="00B945D3">
              <w:rPr>
                <w:rFonts w:ascii="Arial" w:hAnsi="Arial" w:cs="Arial"/>
              </w:rPr>
              <w:t xml:space="preserve"> sub contracted to the EUIAS, ensuring effective performance and risk management. </w:t>
            </w:r>
          </w:p>
          <w:p w14:paraId="76543C05" w14:textId="0A5033C2" w:rsidR="006C01CF" w:rsidRDefault="006C01CF" w:rsidP="00FC780A">
            <w:pPr>
              <w:numPr>
                <w:ilvl w:val="0"/>
                <w:numId w:val="28"/>
              </w:numPr>
              <w:spacing w:before="16" w:after="200"/>
              <w:ind w:left="357" w:hanging="357"/>
              <w:jc w:val="both"/>
              <w:rPr>
                <w:rFonts w:ascii="Arial" w:hAnsi="Arial" w:cs="Arial"/>
              </w:rPr>
            </w:pPr>
            <w:r>
              <w:rPr>
                <w:rFonts w:ascii="Arial" w:hAnsi="Arial" w:cs="Arial"/>
              </w:rPr>
              <w:t>Deliver end-point assessment</w:t>
            </w:r>
            <w:r w:rsidR="00DD6A11">
              <w:rPr>
                <w:rFonts w:ascii="Arial" w:hAnsi="Arial" w:cs="Arial"/>
              </w:rPr>
              <w:t xml:space="preserve"> training</w:t>
            </w:r>
            <w:r>
              <w:rPr>
                <w:rFonts w:ascii="Arial" w:hAnsi="Arial" w:cs="Arial"/>
              </w:rPr>
              <w:t xml:space="preserve"> (pre-gateway) to employers, training providers and independent technical experts, auditors, external examiners and final decision panel members </w:t>
            </w:r>
            <w:r w:rsidR="00DD6A11">
              <w:rPr>
                <w:rFonts w:ascii="Arial" w:hAnsi="Arial" w:cs="Arial"/>
              </w:rPr>
              <w:t>in line with the requirements</w:t>
            </w:r>
            <w:r>
              <w:rPr>
                <w:rFonts w:ascii="Arial" w:hAnsi="Arial" w:cs="Arial"/>
              </w:rPr>
              <w:t xml:space="preserve"> of each individual standard</w:t>
            </w:r>
            <w:r w:rsidR="00A477B2">
              <w:rPr>
                <w:rFonts w:ascii="Arial" w:hAnsi="Arial" w:cs="Arial"/>
              </w:rPr>
              <w:t>.</w:t>
            </w:r>
          </w:p>
          <w:p w14:paraId="188F7F5C" w14:textId="77777777" w:rsidR="006C01CF" w:rsidRDefault="006C01CF" w:rsidP="00FC780A">
            <w:pPr>
              <w:numPr>
                <w:ilvl w:val="0"/>
                <w:numId w:val="28"/>
              </w:numPr>
              <w:spacing w:before="16" w:after="200"/>
              <w:ind w:left="357" w:hanging="357"/>
              <w:jc w:val="both"/>
              <w:rPr>
                <w:rFonts w:ascii="Arial" w:hAnsi="Arial" w:cs="Arial"/>
              </w:rPr>
            </w:pPr>
            <w:r>
              <w:rPr>
                <w:rFonts w:ascii="Arial" w:hAnsi="Arial" w:cs="Arial"/>
              </w:rPr>
              <w:t>Work with Chief Examiners to select question items for knowledge tests and other end-point test items specific to a standard/pathway as part of EUIAS internal quality controls</w:t>
            </w:r>
            <w:r w:rsidR="0030283E">
              <w:rPr>
                <w:rFonts w:ascii="Arial" w:hAnsi="Arial" w:cs="Arial"/>
              </w:rPr>
              <w:t>.</w:t>
            </w:r>
          </w:p>
          <w:p w14:paraId="5415A37E" w14:textId="4F324816" w:rsidR="00AB073A" w:rsidRPr="00F9275E" w:rsidRDefault="00F9275E" w:rsidP="00E12D78">
            <w:pPr>
              <w:pStyle w:val="ListParagraph"/>
              <w:numPr>
                <w:ilvl w:val="0"/>
                <w:numId w:val="28"/>
              </w:numPr>
              <w:spacing w:before="16" w:line="240" w:lineRule="auto"/>
              <w:ind w:left="313" w:hanging="313"/>
              <w:jc w:val="both"/>
              <w:rPr>
                <w:rFonts w:ascii="Arial" w:hAnsi="Arial" w:cs="Arial"/>
              </w:rPr>
            </w:pPr>
            <w:r w:rsidRPr="00F9275E">
              <w:rPr>
                <w:rFonts w:ascii="Arial" w:hAnsi="Arial" w:cs="Arial"/>
              </w:rPr>
              <w:t xml:space="preserve">Act as the lead EUIAS assessment representative </w:t>
            </w:r>
            <w:r w:rsidR="00AB073A" w:rsidRPr="00F9275E">
              <w:rPr>
                <w:rFonts w:ascii="Arial" w:hAnsi="Arial" w:cs="Arial"/>
              </w:rPr>
              <w:t>in end-point final decision panels/external examiner final grade decisions</w:t>
            </w:r>
            <w:r w:rsidR="0030283E" w:rsidRPr="00F9275E">
              <w:rPr>
                <w:rFonts w:ascii="Arial" w:hAnsi="Arial" w:cs="Arial"/>
              </w:rPr>
              <w:t>.</w:t>
            </w:r>
            <w:r w:rsidR="00AB073A" w:rsidRPr="00F9275E">
              <w:rPr>
                <w:rFonts w:ascii="Arial" w:hAnsi="Arial" w:cs="Arial"/>
              </w:rPr>
              <w:t xml:space="preserve"> </w:t>
            </w:r>
          </w:p>
          <w:p w14:paraId="106614D4" w14:textId="77777777" w:rsidR="006C01CF" w:rsidRDefault="006C01CF" w:rsidP="00FC780A">
            <w:pPr>
              <w:spacing w:before="16"/>
              <w:jc w:val="both"/>
              <w:rPr>
                <w:rFonts w:ascii="Arial" w:hAnsi="Arial" w:cs="Arial"/>
              </w:rPr>
            </w:pPr>
          </w:p>
          <w:p w14:paraId="449EF756" w14:textId="77777777" w:rsidR="00E12D78" w:rsidRPr="00BE4E4A" w:rsidRDefault="00E12D78" w:rsidP="00FC780A">
            <w:pPr>
              <w:spacing w:before="16"/>
              <w:jc w:val="both"/>
              <w:rPr>
                <w:rFonts w:ascii="Arial" w:hAnsi="Arial" w:cs="Arial"/>
              </w:rPr>
            </w:pPr>
          </w:p>
          <w:p w14:paraId="47FA5A60" w14:textId="77777777" w:rsidR="001528CD" w:rsidRDefault="001528CD" w:rsidP="00FC780A">
            <w:pPr>
              <w:jc w:val="both"/>
              <w:rPr>
                <w:rFonts w:ascii="Arial" w:hAnsi="Arial" w:cs="Arial"/>
                <w:b/>
              </w:rPr>
            </w:pPr>
          </w:p>
          <w:p w14:paraId="3739C52F" w14:textId="77777777" w:rsidR="00AF27FD" w:rsidRPr="00BE4E4A" w:rsidRDefault="00AF27FD" w:rsidP="00FC780A">
            <w:pPr>
              <w:jc w:val="both"/>
              <w:rPr>
                <w:rFonts w:ascii="Arial" w:hAnsi="Arial" w:cs="Arial"/>
                <w:b/>
              </w:rPr>
            </w:pPr>
            <w:r>
              <w:rPr>
                <w:rFonts w:ascii="Arial" w:hAnsi="Arial" w:cs="Arial"/>
                <w:b/>
              </w:rPr>
              <w:t xml:space="preserve">Client and </w:t>
            </w:r>
            <w:r w:rsidRPr="00BE4E4A">
              <w:rPr>
                <w:rFonts w:ascii="Arial" w:hAnsi="Arial" w:cs="Arial"/>
                <w:b/>
              </w:rPr>
              <w:t xml:space="preserve">Relationship Management </w:t>
            </w:r>
          </w:p>
          <w:p w14:paraId="3E4E7072" w14:textId="77777777" w:rsidR="00AF27FD" w:rsidRPr="00BE4E4A" w:rsidRDefault="00AF27FD" w:rsidP="00FC780A">
            <w:pPr>
              <w:ind w:left="3"/>
              <w:jc w:val="both"/>
              <w:rPr>
                <w:rFonts w:ascii="Arial" w:hAnsi="Arial" w:cs="Arial"/>
                <w:b/>
              </w:rPr>
            </w:pPr>
          </w:p>
          <w:p w14:paraId="28CD8FAA" w14:textId="77777777" w:rsidR="00F9275E" w:rsidRPr="00BE4E4A" w:rsidRDefault="00F9275E" w:rsidP="00FC780A">
            <w:pPr>
              <w:numPr>
                <w:ilvl w:val="0"/>
                <w:numId w:val="28"/>
              </w:numPr>
              <w:spacing w:before="16" w:after="200"/>
              <w:ind w:left="357" w:hanging="357"/>
              <w:jc w:val="both"/>
              <w:rPr>
                <w:rFonts w:ascii="Arial" w:hAnsi="Arial" w:cs="Arial"/>
              </w:rPr>
            </w:pPr>
            <w:r>
              <w:rPr>
                <w:rFonts w:ascii="Arial" w:hAnsi="Arial" w:cs="Arial"/>
              </w:rPr>
              <w:t>Act as an ambassador for the EUIAS service, attending and speaking at events as required and upholding the positive brand image.</w:t>
            </w:r>
          </w:p>
          <w:p w14:paraId="671DA518" w14:textId="77777777" w:rsidR="00F9275E" w:rsidRPr="00BE4E4A" w:rsidRDefault="00F9275E" w:rsidP="00FC780A">
            <w:pPr>
              <w:numPr>
                <w:ilvl w:val="0"/>
                <w:numId w:val="28"/>
              </w:numPr>
              <w:spacing w:before="16" w:after="200"/>
              <w:ind w:left="357" w:hanging="357"/>
              <w:jc w:val="both"/>
              <w:rPr>
                <w:rFonts w:ascii="Arial" w:hAnsi="Arial" w:cs="Arial"/>
              </w:rPr>
            </w:pPr>
            <w:r>
              <w:rPr>
                <w:rFonts w:ascii="Arial" w:hAnsi="Arial" w:cs="Arial"/>
              </w:rPr>
              <w:t>Act as an ambassador for the EUIAS service, attending and speaking at events as required and upholding the positive brand image.</w:t>
            </w:r>
          </w:p>
          <w:p w14:paraId="775383C6" w14:textId="77777777" w:rsidR="00F9275E" w:rsidRDefault="00F9275E" w:rsidP="00FC780A">
            <w:pPr>
              <w:numPr>
                <w:ilvl w:val="0"/>
                <w:numId w:val="28"/>
              </w:numPr>
              <w:spacing w:before="16" w:after="200"/>
              <w:ind w:left="357" w:hanging="357"/>
              <w:jc w:val="both"/>
              <w:rPr>
                <w:rFonts w:ascii="Arial" w:hAnsi="Arial" w:cs="Arial"/>
              </w:rPr>
            </w:pPr>
            <w:r>
              <w:rPr>
                <w:rFonts w:ascii="Arial" w:hAnsi="Arial" w:cs="Arial"/>
              </w:rPr>
              <w:t>Attend as a member of the Governing Body and Sector Assessment and Assurance Panels.</w:t>
            </w:r>
          </w:p>
          <w:p w14:paraId="59F33F02" w14:textId="77777777" w:rsidR="00F9275E" w:rsidRDefault="00F9275E" w:rsidP="00FC780A">
            <w:pPr>
              <w:numPr>
                <w:ilvl w:val="0"/>
                <w:numId w:val="28"/>
              </w:numPr>
              <w:spacing w:before="16" w:after="200"/>
              <w:ind w:left="357" w:hanging="357"/>
              <w:jc w:val="both"/>
              <w:rPr>
                <w:rFonts w:ascii="Arial" w:hAnsi="Arial" w:cs="Arial"/>
              </w:rPr>
            </w:pPr>
            <w:r w:rsidRPr="005E1C71">
              <w:rPr>
                <w:rFonts w:ascii="Arial" w:hAnsi="Arial" w:cs="Arial"/>
              </w:rPr>
              <w:t>Build strong and effective c</w:t>
            </w:r>
            <w:r>
              <w:rPr>
                <w:rFonts w:ascii="Arial" w:hAnsi="Arial" w:cs="Arial"/>
              </w:rPr>
              <w:t xml:space="preserve">lient relationships </w:t>
            </w:r>
            <w:r w:rsidRPr="005E1C71">
              <w:rPr>
                <w:rFonts w:ascii="Arial" w:hAnsi="Arial" w:cs="Arial"/>
              </w:rPr>
              <w:t xml:space="preserve">to ensure </w:t>
            </w:r>
            <w:r>
              <w:rPr>
                <w:rFonts w:ascii="Arial" w:hAnsi="Arial" w:cs="Arial"/>
              </w:rPr>
              <w:t xml:space="preserve">high levels of client </w:t>
            </w:r>
            <w:r w:rsidRPr="005E1C71">
              <w:rPr>
                <w:rFonts w:ascii="Arial" w:hAnsi="Arial" w:cs="Arial"/>
              </w:rPr>
              <w:t xml:space="preserve">satisfaction, retention and </w:t>
            </w:r>
            <w:r>
              <w:rPr>
                <w:rFonts w:ascii="Arial" w:hAnsi="Arial" w:cs="Arial"/>
              </w:rPr>
              <w:t xml:space="preserve">the </w:t>
            </w:r>
            <w:r w:rsidRPr="005E1C71">
              <w:rPr>
                <w:rFonts w:ascii="Arial" w:hAnsi="Arial" w:cs="Arial"/>
              </w:rPr>
              <w:t>maximis</w:t>
            </w:r>
            <w:r>
              <w:rPr>
                <w:rFonts w:ascii="Arial" w:hAnsi="Arial" w:cs="Arial"/>
              </w:rPr>
              <w:t>ing of</w:t>
            </w:r>
            <w:r w:rsidRPr="005E1C71">
              <w:rPr>
                <w:rFonts w:ascii="Arial" w:hAnsi="Arial" w:cs="Arial"/>
              </w:rPr>
              <w:t xml:space="preserve"> opportunities for EUIAS business through valued added </w:t>
            </w:r>
            <w:r>
              <w:rPr>
                <w:rFonts w:ascii="Arial" w:hAnsi="Arial" w:cs="Arial"/>
              </w:rPr>
              <w:t>service.</w:t>
            </w:r>
          </w:p>
          <w:p w14:paraId="10EF7A5F" w14:textId="51521A3E" w:rsidR="00AF27FD" w:rsidRPr="008A497B" w:rsidRDefault="00F9275E" w:rsidP="00FC780A">
            <w:pPr>
              <w:numPr>
                <w:ilvl w:val="0"/>
                <w:numId w:val="28"/>
              </w:numPr>
              <w:spacing w:before="16" w:after="200"/>
              <w:ind w:left="357" w:hanging="357"/>
              <w:jc w:val="both"/>
              <w:rPr>
                <w:rFonts w:ascii="Arial" w:hAnsi="Arial" w:cs="Arial"/>
              </w:rPr>
            </w:pPr>
            <w:r w:rsidRPr="008A497B">
              <w:rPr>
                <w:rFonts w:ascii="Arial" w:hAnsi="Arial" w:cs="Arial"/>
              </w:rPr>
              <w:t>Build effective relationships with stakeholders and industry groups to maximise the strategic positioning of the EUIAS including but not limited to the Education and Skills Funding Agency, Institute for Apprenticeships, Ofqual and ECITB.</w:t>
            </w:r>
          </w:p>
          <w:p w14:paraId="4E364ECD" w14:textId="77777777" w:rsidR="005E1C71" w:rsidRDefault="00AB073A" w:rsidP="00FC780A">
            <w:pPr>
              <w:numPr>
                <w:ilvl w:val="0"/>
                <w:numId w:val="28"/>
              </w:numPr>
              <w:spacing w:before="16" w:after="200"/>
              <w:ind w:left="357" w:hanging="357"/>
              <w:jc w:val="both"/>
              <w:rPr>
                <w:rFonts w:ascii="Arial" w:hAnsi="Arial" w:cs="Arial"/>
              </w:rPr>
            </w:pPr>
            <w:r>
              <w:rPr>
                <w:rFonts w:ascii="Arial" w:hAnsi="Arial" w:cs="Arial"/>
              </w:rPr>
              <w:t>Manage requests for any end-point assessment reasonable adjustment</w:t>
            </w:r>
            <w:r w:rsidR="0030283E">
              <w:rPr>
                <w:rFonts w:ascii="Arial" w:hAnsi="Arial" w:cs="Arial"/>
              </w:rPr>
              <w:t>s</w:t>
            </w:r>
            <w:r>
              <w:rPr>
                <w:rFonts w:ascii="Arial" w:hAnsi="Arial" w:cs="Arial"/>
              </w:rPr>
              <w:t>.</w:t>
            </w:r>
          </w:p>
          <w:p w14:paraId="1479E278" w14:textId="77777777" w:rsidR="00AF27FD" w:rsidRPr="00BE4E4A" w:rsidRDefault="00AF27FD" w:rsidP="00FC780A">
            <w:pPr>
              <w:spacing w:before="16"/>
              <w:ind w:left="354"/>
              <w:jc w:val="both"/>
              <w:rPr>
                <w:rFonts w:ascii="Arial" w:hAnsi="Arial" w:cs="Arial"/>
              </w:rPr>
            </w:pPr>
          </w:p>
          <w:p w14:paraId="22F1E0D3" w14:textId="77777777" w:rsidR="00AF27FD" w:rsidRPr="00BE4E4A" w:rsidRDefault="00AF27FD" w:rsidP="00FC780A">
            <w:pPr>
              <w:spacing w:before="16"/>
              <w:jc w:val="both"/>
              <w:rPr>
                <w:rFonts w:ascii="Arial" w:hAnsi="Arial" w:cs="Arial"/>
                <w:b/>
                <w:szCs w:val="24"/>
              </w:rPr>
            </w:pPr>
            <w:r w:rsidRPr="00BE4E4A">
              <w:rPr>
                <w:rFonts w:ascii="Arial" w:hAnsi="Arial" w:cs="Arial"/>
                <w:b/>
                <w:szCs w:val="24"/>
              </w:rPr>
              <w:t xml:space="preserve">Additional Duties </w:t>
            </w:r>
          </w:p>
          <w:p w14:paraId="344AC037" w14:textId="2C77C827" w:rsidR="00AF27FD" w:rsidRPr="001528CD" w:rsidRDefault="001528CD" w:rsidP="00FC780A">
            <w:pPr>
              <w:numPr>
                <w:ilvl w:val="0"/>
                <w:numId w:val="28"/>
              </w:numPr>
              <w:spacing w:before="16" w:after="200"/>
              <w:ind w:left="360"/>
              <w:jc w:val="both"/>
              <w:rPr>
                <w:rFonts w:ascii="Arial" w:hAnsi="Arial" w:cs="Arial"/>
                <w:b/>
                <w:sz w:val="24"/>
                <w:szCs w:val="24"/>
              </w:rPr>
            </w:pPr>
            <w:r>
              <w:rPr>
                <w:rFonts w:ascii="Arial" w:hAnsi="Arial" w:cs="Arial"/>
              </w:rPr>
              <w:t xml:space="preserve">Maintain and develop </w:t>
            </w:r>
            <w:r w:rsidR="00AF27FD" w:rsidRPr="00BE4E4A">
              <w:rPr>
                <w:rFonts w:ascii="Arial" w:hAnsi="Arial" w:cs="Arial"/>
              </w:rPr>
              <w:t>effective communications and working relationships</w:t>
            </w:r>
            <w:r w:rsidR="005E1C71">
              <w:rPr>
                <w:rFonts w:ascii="Arial" w:hAnsi="Arial" w:cs="Arial"/>
              </w:rPr>
              <w:t xml:space="preserve"> external and internal</w:t>
            </w:r>
            <w:r w:rsidR="00AF27FD" w:rsidRPr="00BE4E4A">
              <w:rPr>
                <w:rFonts w:ascii="Arial" w:hAnsi="Arial" w:cs="Arial"/>
              </w:rPr>
              <w:t xml:space="preserve"> with peer group, wider teams, colleagues and other departments</w:t>
            </w:r>
            <w:r w:rsidR="005E1C71">
              <w:rPr>
                <w:rFonts w:ascii="Arial" w:hAnsi="Arial" w:cs="Arial"/>
              </w:rPr>
              <w:t xml:space="preserve"> </w:t>
            </w:r>
          </w:p>
          <w:p w14:paraId="0A4641BC" w14:textId="44547A4D" w:rsidR="001528CD" w:rsidRPr="00BE4E4A" w:rsidRDefault="001528CD" w:rsidP="00FC780A">
            <w:pPr>
              <w:numPr>
                <w:ilvl w:val="0"/>
                <w:numId w:val="28"/>
              </w:numPr>
              <w:spacing w:before="16" w:after="200"/>
              <w:ind w:left="360"/>
              <w:jc w:val="both"/>
              <w:rPr>
                <w:rFonts w:ascii="Arial" w:hAnsi="Arial" w:cs="Arial"/>
                <w:b/>
                <w:sz w:val="24"/>
                <w:szCs w:val="24"/>
              </w:rPr>
            </w:pPr>
            <w:r>
              <w:rPr>
                <w:rFonts w:ascii="Arial" w:hAnsi="Arial" w:cs="Arial"/>
              </w:rPr>
              <w:t>Any other duties in the scope of the job role</w:t>
            </w:r>
          </w:p>
          <w:p w14:paraId="32BCD559" w14:textId="77777777" w:rsidR="00AF27FD" w:rsidRDefault="00AF27FD"/>
        </w:tc>
      </w:tr>
    </w:tbl>
    <w:p w14:paraId="000A645E" w14:textId="77777777" w:rsidR="00ED310D" w:rsidRDefault="00ED310D" w:rsidP="00C30C0F">
      <w:pPr>
        <w:spacing w:after="0" w:line="288" w:lineRule="auto"/>
        <w:rPr>
          <w:rFonts w:ascii="Arial" w:hAnsi="Arial" w:cs="Arial"/>
          <w:b/>
          <w:bCs/>
          <w:color w:val="6F2F9F"/>
        </w:rPr>
      </w:pPr>
    </w:p>
    <w:p w14:paraId="122E873D" w14:textId="77777777" w:rsidR="00A477B2" w:rsidRDefault="00A477B2" w:rsidP="00C30C0F">
      <w:pPr>
        <w:spacing w:after="0" w:line="288" w:lineRule="auto"/>
        <w:rPr>
          <w:rFonts w:ascii="Arial" w:hAnsi="Arial" w:cs="Arial"/>
          <w:b/>
          <w:bCs/>
          <w:color w:val="6F2F9F"/>
        </w:rPr>
      </w:pPr>
    </w:p>
    <w:p w14:paraId="29B92C03" w14:textId="77777777" w:rsidR="00C30C0F" w:rsidRPr="002463F0" w:rsidRDefault="00C30C0F" w:rsidP="002463F0">
      <w:pPr>
        <w:rPr>
          <w:rFonts w:ascii="Arial" w:hAnsi="Arial" w:cs="Arial"/>
          <w:color w:val="590A8C"/>
          <w:sz w:val="28"/>
          <w:szCs w:val="28"/>
        </w:rPr>
      </w:pPr>
      <w:r w:rsidRPr="002463F0">
        <w:rPr>
          <w:rFonts w:ascii="Arial" w:hAnsi="Arial" w:cs="Arial"/>
          <w:color w:val="590A8C"/>
          <w:sz w:val="28"/>
          <w:szCs w:val="28"/>
        </w:rPr>
        <w:t>Job Holder Specification</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2"/>
        <w:gridCol w:w="1296"/>
        <w:gridCol w:w="1311"/>
      </w:tblGrid>
      <w:tr w:rsidR="00850A2F" w:rsidRPr="00865AB0" w14:paraId="0E11AD46" w14:textId="77777777" w:rsidTr="00CC1AD2">
        <w:trPr>
          <w:trHeight w:val="295"/>
          <w:jc w:val="center"/>
        </w:trPr>
        <w:tc>
          <w:tcPr>
            <w:tcW w:w="6602" w:type="dxa"/>
            <w:shd w:val="clear" w:color="auto" w:fill="F2F2F2" w:themeFill="background1" w:themeFillShade="F2"/>
          </w:tcPr>
          <w:p w14:paraId="3FDA3BF8" w14:textId="77777777" w:rsidR="00850A2F" w:rsidRPr="002463F0" w:rsidRDefault="0043437E" w:rsidP="00183EF7">
            <w:pPr>
              <w:spacing w:after="0" w:line="288" w:lineRule="auto"/>
              <w:rPr>
                <w:rFonts w:ascii="Arial" w:hAnsi="Arial" w:cs="Arial"/>
                <w:color w:val="590A8C"/>
                <w:sz w:val="24"/>
                <w:szCs w:val="24"/>
              </w:rPr>
            </w:pPr>
            <w:r w:rsidRPr="002463F0">
              <w:rPr>
                <w:rFonts w:ascii="Arial" w:hAnsi="Arial" w:cs="Arial"/>
                <w:color w:val="590A8C"/>
                <w:sz w:val="24"/>
                <w:szCs w:val="24"/>
              </w:rPr>
              <w:br w:type="page"/>
            </w:r>
            <w:r w:rsidR="00850A2F" w:rsidRPr="002463F0">
              <w:rPr>
                <w:rFonts w:ascii="Arial" w:hAnsi="Arial" w:cs="Arial"/>
                <w:color w:val="590A8C"/>
                <w:sz w:val="24"/>
                <w:szCs w:val="24"/>
              </w:rPr>
              <w:t>Specification</w:t>
            </w:r>
          </w:p>
        </w:tc>
        <w:tc>
          <w:tcPr>
            <w:tcW w:w="1296" w:type="dxa"/>
            <w:shd w:val="clear" w:color="auto" w:fill="F2F2F2" w:themeFill="background1" w:themeFillShade="F2"/>
            <w:vAlign w:val="center"/>
          </w:tcPr>
          <w:p w14:paraId="323B6825" w14:textId="77777777" w:rsidR="00850A2F" w:rsidRPr="00214ACA" w:rsidRDefault="00850A2F" w:rsidP="00183EF7">
            <w:pPr>
              <w:spacing w:after="0" w:line="288" w:lineRule="auto"/>
              <w:jc w:val="center"/>
              <w:rPr>
                <w:rFonts w:ascii="Arial" w:hAnsi="Arial" w:cs="Arial"/>
                <w:b/>
              </w:rPr>
            </w:pPr>
            <w:r w:rsidRPr="00214ACA">
              <w:rPr>
                <w:rFonts w:ascii="Arial" w:hAnsi="Arial" w:cs="Arial"/>
                <w:b/>
              </w:rPr>
              <w:t>Essential</w:t>
            </w:r>
          </w:p>
        </w:tc>
        <w:tc>
          <w:tcPr>
            <w:tcW w:w="1311" w:type="dxa"/>
            <w:shd w:val="clear" w:color="auto" w:fill="F2F2F2" w:themeFill="background1" w:themeFillShade="F2"/>
            <w:vAlign w:val="center"/>
          </w:tcPr>
          <w:p w14:paraId="2C171F1F" w14:textId="77777777" w:rsidR="00850A2F" w:rsidRPr="00214ACA" w:rsidRDefault="00850A2F" w:rsidP="00183EF7">
            <w:pPr>
              <w:spacing w:after="0" w:line="288" w:lineRule="auto"/>
              <w:jc w:val="center"/>
              <w:rPr>
                <w:rFonts w:ascii="Arial" w:hAnsi="Arial" w:cs="Arial"/>
                <w:b/>
              </w:rPr>
            </w:pPr>
            <w:r w:rsidRPr="00214ACA">
              <w:rPr>
                <w:rFonts w:ascii="Arial" w:hAnsi="Arial" w:cs="Arial"/>
                <w:b/>
              </w:rPr>
              <w:t>Desirable</w:t>
            </w:r>
          </w:p>
        </w:tc>
      </w:tr>
      <w:tr w:rsidR="00850A2F" w:rsidRPr="00865AB0" w14:paraId="4F825B58" w14:textId="77777777" w:rsidTr="00CC1AD2">
        <w:trPr>
          <w:trHeight w:val="454"/>
          <w:jc w:val="center"/>
        </w:trPr>
        <w:tc>
          <w:tcPr>
            <w:tcW w:w="6602" w:type="dxa"/>
            <w:shd w:val="clear" w:color="auto" w:fill="F2F2F2" w:themeFill="background1" w:themeFillShade="F2"/>
            <w:vAlign w:val="center"/>
          </w:tcPr>
          <w:p w14:paraId="57311512" w14:textId="77777777" w:rsidR="00850A2F" w:rsidRPr="002463F0" w:rsidRDefault="00850A2F" w:rsidP="00183EF7">
            <w:pPr>
              <w:spacing w:after="0" w:line="288" w:lineRule="auto"/>
              <w:rPr>
                <w:rFonts w:ascii="Arial" w:hAnsi="Arial" w:cs="Arial"/>
                <w:color w:val="590A8C"/>
                <w:sz w:val="24"/>
                <w:szCs w:val="24"/>
              </w:rPr>
            </w:pPr>
            <w:r w:rsidRPr="002463F0">
              <w:rPr>
                <w:rFonts w:ascii="Arial" w:hAnsi="Arial" w:cs="Arial"/>
                <w:color w:val="590A8C"/>
                <w:sz w:val="24"/>
                <w:szCs w:val="24"/>
              </w:rPr>
              <w:t>Education</w:t>
            </w:r>
            <w:r w:rsidR="007D1391">
              <w:rPr>
                <w:rFonts w:ascii="Arial" w:hAnsi="Arial" w:cs="Arial"/>
                <w:color w:val="590A8C"/>
                <w:sz w:val="24"/>
                <w:szCs w:val="24"/>
              </w:rPr>
              <w:t>/Knowledge requirements</w:t>
            </w:r>
          </w:p>
        </w:tc>
        <w:tc>
          <w:tcPr>
            <w:tcW w:w="1296" w:type="dxa"/>
            <w:shd w:val="clear" w:color="auto" w:fill="auto"/>
            <w:vAlign w:val="center"/>
          </w:tcPr>
          <w:p w14:paraId="110227B0" w14:textId="77777777" w:rsidR="00850A2F" w:rsidRPr="00214ACA" w:rsidRDefault="00850A2F" w:rsidP="00183EF7">
            <w:pPr>
              <w:pStyle w:val="Footer"/>
              <w:spacing w:line="288" w:lineRule="auto"/>
              <w:jc w:val="center"/>
              <w:rPr>
                <w:rFonts w:ascii="Arial" w:hAnsi="Arial" w:cs="Arial"/>
              </w:rPr>
            </w:pPr>
          </w:p>
        </w:tc>
        <w:tc>
          <w:tcPr>
            <w:tcW w:w="1311" w:type="dxa"/>
            <w:shd w:val="clear" w:color="auto" w:fill="auto"/>
            <w:vAlign w:val="center"/>
          </w:tcPr>
          <w:p w14:paraId="1AB93DBE" w14:textId="77777777" w:rsidR="00850A2F" w:rsidRPr="00214ACA" w:rsidRDefault="00850A2F" w:rsidP="00183EF7">
            <w:pPr>
              <w:pStyle w:val="Footer"/>
              <w:spacing w:line="288" w:lineRule="auto"/>
              <w:jc w:val="center"/>
              <w:rPr>
                <w:rFonts w:ascii="Arial" w:hAnsi="Arial" w:cs="Arial"/>
              </w:rPr>
            </w:pPr>
          </w:p>
        </w:tc>
      </w:tr>
      <w:tr w:rsidR="00850A2F" w:rsidRPr="00865AB0" w14:paraId="6F243AFA" w14:textId="77777777" w:rsidTr="00CC1AD2">
        <w:trPr>
          <w:trHeight w:val="454"/>
          <w:jc w:val="center"/>
        </w:trPr>
        <w:tc>
          <w:tcPr>
            <w:tcW w:w="6602" w:type="dxa"/>
            <w:shd w:val="clear" w:color="auto" w:fill="F2F2F2" w:themeFill="background1" w:themeFillShade="F2"/>
            <w:vAlign w:val="center"/>
          </w:tcPr>
          <w:p w14:paraId="56F71715" w14:textId="77777777" w:rsidR="00850A2F" w:rsidRPr="00214ACA" w:rsidRDefault="00850A2F" w:rsidP="00183EF7">
            <w:pPr>
              <w:spacing w:after="0" w:line="288" w:lineRule="auto"/>
              <w:rPr>
                <w:rFonts w:ascii="Arial" w:hAnsi="Arial" w:cs="Arial"/>
                <w:b/>
              </w:rPr>
            </w:pPr>
            <w:r w:rsidRPr="00214ACA">
              <w:rPr>
                <w:rFonts w:ascii="Arial" w:hAnsi="Arial" w:cs="Arial"/>
              </w:rPr>
              <w:t>Graduate or working at graduate level</w:t>
            </w:r>
          </w:p>
        </w:tc>
        <w:tc>
          <w:tcPr>
            <w:tcW w:w="1296" w:type="dxa"/>
            <w:shd w:val="clear" w:color="auto" w:fill="auto"/>
            <w:vAlign w:val="center"/>
          </w:tcPr>
          <w:p w14:paraId="603D71D8" w14:textId="77777777" w:rsidR="00850A2F" w:rsidRPr="00214ACA" w:rsidRDefault="00BE4E4A" w:rsidP="00183EF7">
            <w:pPr>
              <w:pStyle w:val="Footer"/>
              <w:spacing w:line="288" w:lineRule="auto"/>
              <w:jc w:val="center"/>
              <w:rPr>
                <w:rFonts w:ascii="Arial" w:hAnsi="Arial" w:cs="Arial"/>
              </w:rPr>
            </w:pPr>
            <w:r w:rsidRPr="00214ACA">
              <w:rPr>
                <w:rFonts w:ascii="Arial" w:hAnsi="Arial" w:cs="Arial"/>
              </w:rPr>
              <w:sym w:font="Wingdings" w:char="F0FC"/>
            </w:r>
          </w:p>
        </w:tc>
        <w:tc>
          <w:tcPr>
            <w:tcW w:w="1311" w:type="dxa"/>
            <w:shd w:val="clear" w:color="auto" w:fill="auto"/>
            <w:vAlign w:val="center"/>
          </w:tcPr>
          <w:p w14:paraId="304556EB" w14:textId="77777777" w:rsidR="00850A2F" w:rsidRPr="00214ACA" w:rsidRDefault="00850A2F" w:rsidP="00183EF7">
            <w:pPr>
              <w:pStyle w:val="Footer"/>
              <w:spacing w:line="288" w:lineRule="auto"/>
              <w:jc w:val="center"/>
              <w:rPr>
                <w:rFonts w:ascii="Arial" w:hAnsi="Arial" w:cs="Arial"/>
              </w:rPr>
            </w:pPr>
          </w:p>
        </w:tc>
      </w:tr>
      <w:tr w:rsidR="007D1391" w:rsidRPr="00865AB0" w14:paraId="0CF48E29" w14:textId="77777777" w:rsidTr="001034E5">
        <w:trPr>
          <w:trHeight w:val="454"/>
          <w:jc w:val="center"/>
        </w:trPr>
        <w:tc>
          <w:tcPr>
            <w:tcW w:w="6602" w:type="dxa"/>
            <w:shd w:val="clear" w:color="auto" w:fill="F2F2F2" w:themeFill="background1" w:themeFillShade="F2"/>
            <w:vAlign w:val="center"/>
          </w:tcPr>
          <w:p w14:paraId="5BF77F35" w14:textId="77777777" w:rsidR="007D1391" w:rsidRPr="00791917" w:rsidRDefault="007D1391" w:rsidP="009B4735">
            <w:pPr>
              <w:spacing w:after="0" w:line="288" w:lineRule="auto"/>
              <w:rPr>
                <w:rFonts w:ascii="Arial" w:hAnsi="Arial" w:cs="Arial"/>
              </w:rPr>
            </w:pPr>
            <w:r w:rsidRPr="00791917">
              <w:rPr>
                <w:rFonts w:ascii="Arial" w:hAnsi="Arial" w:cs="Arial"/>
                <w:szCs w:val="24"/>
              </w:rPr>
              <w:t xml:space="preserve">Knowledge of </w:t>
            </w:r>
            <w:r w:rsidR="005E1C71">
              <w:rPr>
                <w:rFonts w:ascii="Arial" w:hAnsi="Arial" w:cs="Arial"/>
                <w:szCs w:val="24"/>
              </w:rPr>
              <w:t xml:space="preserve">quality assurance </w:t>
            </w:r>
            <w:r w:rsidR="009B4735">
              <w:rPr>
                <w:rFonts w:ascii="Arial" w:hAnsi="Arial" w:cs="Arial"/>
                <w:szCs w:val="24"/>
              </w:rPr>
              <w:t xml:space="preserve">and assessment from either a qualification </w:t>
            </w:r>
            <w:r w:rsidR="008F4644">
              <w:rPr>
                <w:rFonts w:ascii="Arial" w:hAnsi="Arial" w:cs="Arial"/>
                <w:szCs w:val="24"/>
              </w:rPr>
              <w:t>and/</w:t>
            </w:r>
            <w:r w:rsidR="009B4735">
              <w:rPr>
                <w:rFonts w:ascii="Arial" w:hAnsi="Arial" w:cs="Arial"/>
                <w:szCs w:val="24"/>
              </w:rPr>
              <w:t xml:space="preserve">or apprenticeship </w:t>
            </w:r>
            <w:r w:rsidR="005E1C71">
              <w:rPr>
                <w:rFonts w:ascii="Arial" w:hAnsi="Arial" w:cs="Arial"/>
                <w:szCs w:val="24"/>
              </w:rPr>
              <w:t xml:space="preserve">end-point </w:t>
            </w:r>
            <w:r w:rsidR="009B4735">
              <w:rPr>
                <w:rFonts w:ascii="Arial" w:hAnsi="Arial" w:cs="Arial"/>
                <w:szCs w:val="24"/>
              </w:rPr>
              <w:t xml:space="preserve">assessment </w:t>
            </w:r>
            <w:r w:rsidR="005E1C71">
              <w:rPr>
                <w:rFonts w:ascii="Arial" w:hAnsi="Arial" w:cs="Arial"/>
                <w:szCs w:val="24"/>
              </w:rPr>
              <w:t>perspective</w:t>
            </w:r>
          </w:p>
        </w:tc>
        <w:tc>
          <w:tcPr>
            <w:tcW w:w="1296" w:type="dxa"/>
            <w:shd w:val="clear" w:color="auto" w:fill="auto"/>
            <w:vAlign w:val="center"/>
          </w:tcPr>
          <w:p w14:paraId="40D7EDCB" w14:textId="77777777" w:rsidR="007D1391" w:rsidRPr="00214ACA" w:rsidRDefault="007D1391" w:rsidP="001034E5">
            <w:pPr>
              <w:pStyle w:val="Footer"/>
              <w:spacing w:line="288" w:lineRule="auto"/>
              <w:jc w:val="center"/>
              <w:rPr>
                <w:rFonts w:ascii="Arial" w:hAnsi="Arial" w:cs="Arial"/>
              </w:rPr>
            </w:pPr>
            <w:r w:rsidRPr="00214ACA">
              <w:rPr>
                <w:rFonts w:ascii="Arial" w:hAnsi="Arial" w:cs="Arial"/>
              </w:rPr>
              <w:sym w:font="Wingdings" w:char="F0FC"/>
            </w:r>
          </w:p>
        </w:tc>
        <w:tc>
          <w:tcPr>
            <w:tcW w:w="1311" w:type="dxa"/>
            <w:shd w:val="clear" w:color="auto" w:fill="auto"/>
            <w:vAlign w:val="center"/>
          </w:tcPr>
          <w:p w14:paraId="36CA60E9" w14:textId="77777777" w:rsidR="007D1391" w:rsidRPr="00214ACA" w:rsidRDefault="007D1391" w:rsidP="001034E5">
            <w:pPr>
              <w:spacing w:after="0" w:line="288" w:lineRule="auto"/>
              <w:jc w:val="center"/>
              <w:rPr>
                <w:rFonts w:ascii="Arial" w:hAnsi="Arial" w:cs="Arial"/>
              </w:rPr>
            </w:pPr>
          </w:p>
        </w:tc>
      </w:tr>
      <w:tr w:rsidR="007D1391" w:rsidRPr="00865AB0" w14:paraId="5881C7F8" w14:textId="77777777" w:rsidTr="001034E5">
        <w:trPr>
          <w:trHeight w:val="454"/>
          <w:jc w:val="center"/>
        </w:trPr>
        <w:tc>
          <w:tcPr>
            <w:tcW w:w="6602" w:type="dxa"/>
            <w:shd w:val="clear" w:color="auto" w:fill="F2F2F2" w:themeFill="background1" w:themeFillShade="F2"/>
            <w:vAlign w:val="center"/>
          </w:tcPr>
          <w:p w14:paraId="1CFE6143" w14:textId="53468EBE" w:rsidR="007D1391" w:rsidRPr="00791917" w:rsidRDefault="005E1C71" w:rsidP="005E1C71">
            <w:pPr>
              <w:spacing w:after="0" w:line="288" w:lineRule="auto"/>
              <w:rPr>
                <w:rFonts w:ascii="Arial" w:hAnsi="Arial" w:cs="Arial"/>
              </w:rPr>
            </w:pPr>
            <w:r>
              <w:rPr>
                <w:rFonts w:ascii="Arial" w:hAnsi="Arial" w:cs="Arial"/>
              </w:rPr>
              <w:t xml:space="preserve">Thorough </w:t>
            </w:r>
            <w:r w:rsidR="009B4735">
              <w:rPr>
                <w:rFonts w:ascii="Arial" w:hAnsi="Arial" w:cs="Arial"/>
              </w:rPr>
              <w:t>knowledge</w:t>
            </w:r>
            <w:r>
              <w:rPr>
                <w:rFonts w:ascii="Arial" w:hAnsi="Arial" w:cs="Arial"/>
              </w:rPr>
              <w:t xml:space="preserve"> of apprenticeship</w:t>
            </w:r>
            <w:r w:rsidR="008F4644">
              <w:rPr>
                <w:rFonts w:ascii="Arial" w:hAnsi="Arial" w:cs="Arial"/>
              </w:rPr>
              <w:t xml:space="preserve"> and</w:t>
            </w:r>
            <w:r>
              <w:rPr>
                <w:rFonts w:ascii="Arial" w:hAnsi="Arial" w:cs="Arial"/>
              </w:rPr>
              <w:t xml:space="preserve"> technical education</w:t>
            </w:r>
            <w:r w:rsidR="009B4735">
              <w:rPr>
                <w:rFonts w:ascii="Arial" w:hAnsi="Arial" w:cs="Arial"/>
              </w:rPr>
              <w:t xml:space="preserve"> policy</w:t>
            </w:r>
            <w:r>
              <w:rPr>
                <w:rFonts w:ascii="Arial" w:hAnsi="Arial" w:cs="Arial"/>
              </w:rPr>
              <w:t xml:space="preserve"> landscape</w:t>
            </w:r>
            <w:r w:rsidR="001528CD">
              <w:rPr>
                <w:rFonts w:ascii="Arial" w:hAnsi="Arial" w:cs="Arial"/>
              </w:rPr>
              <w:t xml:space="preserve"> </w:t>
            </w:r>
            <w:r w:rsidR="00E12D78">
              <w:rPr>
                <w:rFonts w:ascii="Arial" w:hAnsi="Arial" w:cs="Arial"/>
              </w:rPr>
              <w:t>including understanding of regulation, legislation and guidance relating to end pint assessment</w:t>
            </w:r>
          </w:p>
        </w:tc>
        <w:tc>
          <w:tcPr>
            <w:tcW w:w="1296" w:type="dxa"/>
            <w:shd w:val="clear" w:color="auto" w:fill="auto"/>
            <w:vAlign w:val="center"/>
          </w:tcPr>
          <w:p w14:paraId="65E5FAD0" w14:textId="77777777" w:rsidR="007D1391" w:rsidRPr="00214ACA" w:rsidRDefault="007D1391" w:rsidP="001034E5">
            <w:pPr>
              <w:pStyle w:val="Footer"/>
              <w:spacing w:line="288" w:lineRule="auto"/>
              <w:jc w:val="center"/>
              <w:rPr>
                <w:rFonts w:ascii="Arial" w:hAnsi="Arial" w:cs="Arial"/>
              </w:rPr>
            </w:pPr>
            <w:r w:rsidRPr="00214ACA">
              <w:rPr>
                <w:rFonts w:ascii="Arial" w:hAnsi="Arial" w:cs="Arial"/>
              </w:rPr>
              <w:sym w:font="Wingdings" w:char="F0FC"/>
            </w:r>
          </w:p>
        </w:tc>
        <w:tc>
          <w:tcPr>
            <w:tcW w:w="1311" w:type="dxa"/>
            <w:shd w:val="clear" w:color="auto" w:fill="auto"/>
            <w:vAlign w:val="center"/>
          </w:tcPr>
          <w:p w14:paraId="42D3F599" w14:textId="77777777" w:rsidR="007D1391" w:rsidRPr="00214ACA" w:rsidRDefault="007D1391" w:rsidP="001034E5">
            <w:pPr>
              <w:spacing w:after="0" w:line="288" w:lineRule="auto"/>
              <w:jc w:val="center"/>
              <w:rPr>
                <w:rFonts w:ascii="Arial" w:hAnsi="Arial" w:cs="Arial"/>
              </w:rPr>
            </w:pPr>
          </w:p>
        </w:tc>
      </w:tr>
      <w:tr w:rsidR="007D1391" w:rsidRPr="00865AB0" w14:paraId="55A756A8" w14:textId="77777777" w:rsidTr="001034E5">
        <w:trPr>
          <w:trHeight w:val="454"/>
          <w:jc w:val="center"/>
        </w:trPr>
        <w:tc>
          <w:tcPr>
            <w:tcW w:w="6602" w:type="dxa"/>
            <w:shd w:val="clear" w:color="auto" w:fill="F2F2F2" w:themeFill="background1" w:themeFillShade="F2"/>
            <w:vAlign w:val="center"/>
          </w:tcPr>
          <w:p w14:paraId="05E169B0" w14:textId="1ACA0A51" w:rsidR="007D1391" w:rsidRPr="00791917" w:rsidRDefault="007D1391" w:rsidP="008F4644">
            <w:pPr>
              <w:spacing w:after="0" w:line="288" w:lineRule="auto"/>
              <w:rPr>
                <w:rFonts w:ascii="Arial" w:hAnsi="Arial" w:cs="Arial"/>
              </w:rPr>
            </w:pPr>
            <w:r w:rsidRPr="00791917">
              <w:rPr>
                <w:rFonts w:ascii="Arial" w:hAnsi="Arial" w:cs="Arial"/>
                <w:szCs w:val="24"/>
              </w:rPr>
              <w:t xml:space="preserve">Understanding of the </w:t>
            </w:r>
            <w:r w:rsidR="008F4644">
              <w:rPr>
                <w:rFonts w:ascii="Arial" w:hAnsi="Arial" w:cs="Arial"/>
                <w:szCs w:val="24"/>
              </w:rPr>
              <w:t>e</w:t>
            </w:r>
            <w:r w:rsidR="008F4644" w:rsidRPr="00791917">
              <w:rPr>
                <w:rFonts w:ascii="Arial" w:hAnsi="Arial" w:cs="Arial"/>
                <w:szCs w:val="24"/>
              </w:rPr>
              <w:t>nergy</w:t>
            </w:r>
            <w:r w:rsidR="008F4644">
              <w:rPr>
                <w:rFonts w:ascii="Arial" w:hAnsi="Arial" w:cs="Arial"/>
                <w:szCs w:val="24"/>
              </w:rPr>
              <w:t xml:space="preserve"> and U</w:t>
            </w:r>
            <w:r w:rsidR="008F4644" w:rsidRPr="00791917">
              <w:rPr>
                <w:rFonts w:ascii="Arial" w:hAnsi="Arial" w:cs="Arial"/>
                <w:szCs w:val="24"/>
              </w:rPr>
              <w:t xml:space="preserve">tilities </w:t>
            </w:r>
            <w:r w:rsidRPr="00791917">
              <w:rPr>
                <w:rFonts w:ascii="Arial" w:hAnsi="Arial" w:cs="Arial"/>
                <w:szCs w:val="24"/>
              </w:rPr>
              <w:t>sector</w:t>
            </w:r>
          </w:p>
        </w:tc>
        <w:tc>
          <w:tcPr>
            <w:tcW w:w="1296" w:type="dxa"/>
            <w:shd w:val="clear" w:color="auto" w:fill="auto"/>
            <w:vAlign w:val="center"/>
          </w:tcPr>
          <w:p w14:paraId="33A02A54" w14:textId="77777777" w:rsidR="007D1391" w:rsidRPr="00214ACA" w:rsidRDefault="007D1391" w:rsidP="001034E5">
            <w:pPr>
              <w:pStyle w:val="Footer"/>
              <w:spacing w:line="288" w:lineRule="auto"/>
              <w:jc w:val="center"/>
              <w:rPr>
                <w:rFonts w:ascii="Arial" w:hAnsi="Arial" w:cs="Arial"/>
              </w:rPr>
            </w:pPr>
          </w:p>
        </w:tc>
        <w:tc>
          <w:tcPr>
            <w:tcW w:w="1311" w:type="dxa"/>
            <w:shd w:val="clear" w:color="auto" w:fill="auto"/>
            <w:vAlign w:val="center"/>
          </w:tcPr>
          <w:p w14:paraId="2284A47F" w14:textId="77777777" w:rsidR="007D1391" w:rsidRPr="00214ACA" w:rsidRDefault="007D1391" w:rsidP="001034E5">
            <w:pPr>
              <w:spacing w:after="0" w:line="288" w:lineRule="auto"/>
              <w:jc w:val="center"/>
              <w:rPr>
                <w:rFonts w:ascii="Arial" w:hAnsi="Arial" w:cs="Arial"/>
              </w:rPr>
            </w:pPr>
            <w:r w:rsidRPr="00214ACA">
              <w:rPr>
                <w:rFonts w:ascii="Arial" w:hAnsi="Arial" w:cs="Arial"/>
              </w:rPr>
              <w:sym w:font="Wingdings" w:char="F0FC"/>
            </w:r>
          </w:p>
        </w:tc>
      </w:tr>
      <w:tr w:rsidR="001528CD" w:rsidRPr="00865AB0" w14:paraId="295EB5C5" w14:textId="77777777" w:rsidTr="001034E5">
        <w:trPr>
          <w:trHeight w:val="454"/>
          <w:jc w:val="center"/>
        </w:trPr>
        <w:tc>
          <w:tcPr>
            <w:tcW w:w="6602" w:type="dxa"/>
            <w:shd w:val="clear" w:color="auto" w:fill="F2F2F2" w:themeFill="background1" w:themeFillShade="F2"/>
            <w:vAlign w:val="center"/>
          </w:tcPr>
          <w:p w14:paraId="27B1B097" w14:textId="35502AB0" w:rsidR="001528CD" w:rsidRPr="00791917" w:rsidRDefault="001528CD" w:rsidP="008F4644">
            <w:pPr>
              <w:spacing w:after="0" w:line="288" w:lineRule="auto"/>
              <w:rPr>
                <w:rFonts w:ascii="Arial" w:hAnsi="Arial" w:cs="Arial"/>
                <w:szCs w:val="24"/>
              </w:rPr>
            </w:pPr>
            <w:r>
              <w:rPr>
                <w:rFonts w:ascii="Arial" w:hAnsi="Arial" w:cs="Arial"/>
                <w:szCs w:val="24"/>
              </w:rPr>
              <w:t xml:space="preserve">Knowledge of equal opportunities and access to assessment </w:t>
            </w:r>
          </w:p>
        </w:tc>
        <w:tc>
          <w:tcPr>
            <w:tcW w:w="1296" w:type="dxa"/>
            <w:shd w:val="clear" w:color="auto" w:fill="auto"/>
            <w:vAlign w:val="center"/>
          </w:tcPr>
          <w:p w14:paraId="66D04647" w14:textId="77777777" w:rsidR="001528CD" w:rsidRPr="00214ACA" w:rsidRDefault="001528CD" w:rsidP="001528CD">
            <w:pPr>
              <w:pStyle w:val="Footer"/>
              <w:numPr>
                <w:ilvl w:val="0"/>
                <w:numId w:val="31"/>
              </w:numPr>
              <w:spacing w:line="288" w:lineRule="auto"/>
              <w:jc w:val="center"/>
              <w:rPr>
                <w:rFonts w:ascii="Arial" w:hAnsi="Arial" w:cs="Arial"/>
              </w:rPr>
            </w:pPr>
          </w:p>
        </w:tc>
        <w:tc>
          <w:tcPr>
            <w:tcW w:w="1311" w:type="dxa"/>
            <w:shd w:val="clear" w:color="auto" w:fill="auto"/>
            <w:vAlign w:val="center"/>
          </w:tcPr>
          <w:p w14:paraId="5F24FF30" w14:textId="77777777" w:rsidR="001528CD" w:rsidRPr="00214ACA" w:rsidRDefault="001528CD" w:rsidP="001034E5">
            <w:pPr>
              <w:spacing w:after="0" w:line="288" w:lineRule="auto"/>
              <w:jc w:val="center"/>
              <w:rPr>
                <w:rFonts w:ascii="Arial" w:hAnsi="Arial" w:cs="Arial"/>
              </w:rPr>
            </w:pPr>
          </w:p>
        </w:tc>
      </w:tr>
      <w:tr w:rsidR="00850A2F" w:rsidRPr="00865AB0" w14:paraId="48238D8F" w14:textId="77777777" w:rsidTr="00CC1AD2">
        <w:trPr>
          <w:trHeight w:val="454"/>
          <w:jc w:val="center"/>
        </w:trPr>
        <w:tc>
          <w:tcPr>
            <w:tcW w:w="6602" w:type="dxa"/>
            <w:shd w:val="clear" w:color="auto" w:fill="F2F2F2" w:themeFill="background1" w:themeFillShade="F2"/>
            <w:vAlign w:val="center"/>
          </w:tcPr>
          <w:p w14:paraId="0FB43F8E" w14:textId="77777777" w:rsidR="00850A2F" w:rsidRPr="00214ACA" w:rsidRDefault="00850A2F" w:rsidP="00183EF7">
            <w:pPr>
              <w:spacing w:after="0" w:line="288" w:lineRule="auto"/>
              <w:rPr>
                <w:rFonts w:ascii="Arial" w:hAnsi="Arial" w:cs="Arial"/>
              </w:rPr>
            </w:pPr>
            <w:r w:rsidRPr="002463F0">
              <w:rPr>
                <w:rFonts w:ascii="Arial" w:hAnsi="Arial" w:cs="Arial"/>
                <w:color w:val="590A8C"/>
                <w:sz w:val="24"/>
                <w:szCs w:val="24"/>
              </w:rPr>
              <w:t>Work Experience</w:t>
            </w:r>
          </w:p>
        </w:tc>
        <w:tc>
          <w:tcPr>
            <w:tcW w:w="1296" w:type="dxa"/>
            <w:shd w:val="clear" w:color="auto" w:fill="F2F2F2" w:themeFill="background1" w:themeFillShade="F2"/>
          </w:tcPr>
          <w:p w14:paraId="10F6D9DE" w14:textId="77777777" w:rsidR="00850A2F" w:rsidRPr="00214ACA" w:rsidRDefault="00850A2F" w:rsidP="00183EF7">
            <w:pPr>
              <w:pStyle w:val="Footer"/>
              <w:spacing w:line="288" w:lineRule="auto"/>
              <w:jc w:val="center"/>
              <w:rPr>
                <w:rFonts w:ascii="Arial" w:hAnsi="Arial" w:cs="Arial"/>
              </w:rPr>
            </w:pPr>
          </w:p>
        </w:tc>
        <w:tc>
          <w:tcPr>
            <w:tcW w:w="1311" w:type="dxa"/>
            <w:shd w:val="clear" w:color="auto" w:fill="F2F2F2" w:themeFill="background1" w:themeFillShade="F2"/>
            <w:vAlign w:val="center"/>
          </w:tcPr>
          <w:p w14:paraId="6910E4B9" w14:textId="77777777" w:rsidR="00850A2F" w:rsidRPr="00214ACA" w:rsidRDefault="00850A2F" w:rsidP="00183EF7">
            <w:pPr>
              <w:spacing w:after="0" w:line="288" w:lineRule="auto"/>
              <w:jc w:val="center"/>
              <w:rPr>
                <w:rFonts w:ascii="Arial" w:hAnsi="Arial" w:cs="Arial"/>
              </w:rPr>
            </w:pPr>
          </w:p>
        </w:tc>
      </w:tr>
      <w:tr w:rsidR="00850A2F" w:rsidRPr="00865AB0" w14:paraId="1A21AF29" w14:textId="77777777" w:rsidTr="00CC1AD2">
        <w:trPr>
          <w:trHeight w:val="454"/>
          <w:jc w:val="center"/>
        </w:trPr>
        <w:tc>
          <w:tcPr>
            <w:tcW w:w="6602" w:type="dxa"/>
            <w:shd w:val="clear" w:color="auto" w:fill="F2F2F2" w:themeFill="background1" w:themeFillShade="F2"/>
            <w:vAlign w:val="center"/>
          </w:tcPr>
          <w:p w14:paraId="16FA8690" w14:textId="77777777" w:rsidR="00850A2F" w:rsidRPr="00791917" w:rsidRDefault="007D1391" w:rsidP="009B4735">
            <w:pPr>
              <w:spacing w:after="0" w:line="288" w:lineRule="auto"/>
              <w:rPr>
                <w:rFonts w:ascii="Arial" w:hAnsi="Arial" w:cs="Arial"/>
              </w:rPr>
            </w:pPr>
            <w:r>
              <w:rPr>
                <w:rFonts w:ascii="Arial" w:hAnsi="Arial" w:cs="Arial"/>
              </w:rPr>
              <w:t>Demonstrable</w:t>
            </w:r>
            <w:r w:rsidR="00791917">
              <w:rPr>
                <w:rFonts w:ascii="Arial" w:hAnsi="Arial" w:cs="Arial"/>
              </w:rPr>
              <w:t xml:space="preserve"> experience in a role of responsibility, relating to quality</w:t>
            </w:r>
            <w:r w:rsidR="009B4735">
              <w:rPr>
                <w:rFonts w:ascii="Arial" w:hAnsi="Arial" w:cs="Arial"/>
              </w:rPr>
              <w:t xml:space="preserve"> assurance of education,</w:t>
            </w:r>
            <w:r w:rsidR="00791917">
              <w:rPr>
                <w:rFonts w:ascii="Arial" w:hAnsi="Arial" w:cs="Arial"/>
              </w:rPr>
              <w:t xml:space="preserve"> standards</w:t>
            </w:r>
            <w:r w:rsidR="009B4735">
              <w:rPr>
                <w:rFonts w:ascii="Arial" w:hAnsi="Arial" w:cs="Arial"/>
              </w:rPr>
              <w:t xml:space="preserve"> and/or frameworks </w:t>
            </w:r>
          </w:p>
        </w:tc>
        <w:tc>
          <w:tcPr>
            <w:tcW w:w="1296" w:type="dxa"/>
            <w:shd w:val="clear" w:color="auto" w:fill="auto"/>
            <w:vAlign w:val="center"/>
          </w:tcPr>
          <w:p w14:paraId="2408ED19" w14:textId="77777777" w:rsidR="00850A2F" w:rsidRPr="00214ACA" w:rsidRDefault="00791917" w:rsidP="00183EF7">
            <w:pPr>
              <w:pStyle w:val="Footer"/>
              <w:spacing w:line="288" w:lineRule="auto"/>
              <w:jc w:val="center"/>
              <w:rPr>
                <w:rFonts w:ascii="Arial" w:hAnsi="Arial" w:cs="Arial"/>
              </w:rPr>
            </w:pPr>
            <w:r w:rsidRPr="00214ACA">
              <w:rPr>
                <w:rFonts w:ascii="Arial" w:hAnsi="Arial" w:cs="Arial"/>
              </w:rPr>
              <w:sym w:font="Wingdings" w:char="F0FC"/>
            </w:r>
          </w:p>
        </w:tc>
        <w:tc>
          <w:tcPr>
            <w:tcW w:w="1311" w:type="dxa"/>
            <w:shd w:val="clear" w:color="auto" w:fill="auto"/>
            <w:vAlign w:val="center"/>
          </w:tcPr>
          <w:p w14:paraId="057CA70F" w14:textId="77777777" w:rsidR="00850A2F" w:rsidRPr="00214ACA" w:rsidRDefault="00850A2F" w:rsidP="00183EF7">
            <w:pPr>
              <w:spacing w:after="0" w:line="288" w:lineRule="auto"/>
              <w:jc w:val="center"/>
              <w:rPr>
                <w:rFonts w:ascii="Arial" w:hAnsi="Arial" w:cs="Arial"/>
              </w:rPr>
            </w:pPr>
          </w:p>
        </w:tc>
      </w:tr>
      <w:tr w:rsidR="00850A2F" w:rsidRPr="00865AB0" w14:paraId="5CF2170E" w14:textId="77777777" w:rsidTr="00CC1AD2">
        <w:trPr>
          <w:trHeight w:val="454"/>
          <w:jc w:val="center"/>
        </w:trPr>
        <w:tc>
          <w:tcPr>
            <w:tcW w:w="6602" w:type="dxa"/>
            <w:shd w:val="clear" w:color="auto" w:fill="F2F2F2" w:themeFill="background1" w:themeFillShade="F2"/>
            <w:vAlign w:val="center"/>
          </w:tcPr>
          <w:p w14:paraId="19498107" w14:textId="567164F0" w:rsidR="00850A2F" w:rsidRPr="00791917" w:rsidRDefault="007D1391" w:rsidP="00183EF7">
            <w:pPr>
              <w:spacing w:after="0" w:line="288" w:lineRule="auto"/>
              <w:rPr>
                <w:rFonts w:ascii="Arial" w:hAnsi="Arial" w:cs="Arial"/>
              </w:rPr>
            </w:pPr>
            <w:r>
              <w:rPr>
                <w:rFonts w:ascii="Arial" w:hAnsi="Arial" w:cs="Arial"/>
                <w:szCs w:val="24"/>
              </w:rPr>
              <w:t>Proven track record of managing</w:t>
            </w:r>
            <w:r w:rsidR="00B945D3">
              <w:rPr>
                <w:rFonts w:ascii="Arial" w:hAnsi="Arial" w:cs="Arial"/>
                <w:szCs w:val="24"/>
              </w:rPr>
              <w:t xml:space="preserve"> dispersed</w:t>
            </w:r>
            <w:r>
              <w:rPr>
                <w:rFonts w:ascii="Arial" w:hAnsi="Arial" w:cs="Arial"/>
                <w:szCs w:val="24"/>
              </w:rPr>
              <w:t xml:space="preserve"> team</w:t>
            </w:r>
            <w:r w:rsidR="009B4735">
              <w:rPr>
                <w:rFonts w:ascii="Arial" w:hAnsi="Arial" w:cs="Arial"/>
                <w:szCs w:val="24"/>
              </w:rPr>
              <w:t>s</w:t>
            </w:r>
            <w:r>
              <w:rPr>
                <w:rFonts w:ascii="Arial" w:hAnsi="Arial" w:cs="Arial"/>
                <w:szCs w:val="24"/>
              </w:rPr>
              <w:t xml:space="preserve"> and operational delivery, driving continuous service improvements</w:t>
            </w:r>
          </w:p>
        </w:tc>
        <w:tc>
          <w:tcPr>
            <w:tcW w:w="1296" w:type="dxa"/>
            <w:shd w:val="clear" w:color="auto" w:fill="auto"/>
            <w:vAlign w:val="center"/>
          </w:tcPr>
          <w:p w14:paraId="33E7A7CF" w14:textId="77777777" w:rsidR="00850A2F" w:rsidRPr="00214ACA" w:rsidRDefault="00850A2F" w:rsidP="00183EF7">
            <w:pPr>
              <w:pStyle w:val="Footer"/>
              <w:spacing w:line="288" w:lineRule="auto"/>
              <w:jc w:val="center"/>
              <w:rPr>
                <w:rFonts w:ascii="Arial" w:hAnsi="Arial" w:cs="Arial"/>
              </w:rPr>
            </w:pPr>
            <w:r w:rsidRPr="00214ACA">
              <w:rPr>
                <w:rFonts w:ascii="Arial" w:hAnsi="Arial" w:cs="Arial"/>
              </w:rPr>
              <w:sym w:font="Wingdings" w:char="F0FC"/>
            </w:r>
          </w:p>
        </w:tc>
        <w:tc>
          <w:tcPr>
            <w:tcW w:w="1311" w:type="dxa"/>
            <w:shd w:val="clear" w:color="auto" w:fill="auto"/>
            <w:vAlign w:val="center"/>
          </w:tcPr>
          <w:p w14:paraId="591D87DD" w14:textId="77777777" w:rsidR="00850A2F" w:rsidRPr="00214ACA" w:rsidRDefault="00850A2F" w:rsidP="00183EF7">
            <w:pPr>
              <w:spacing w:after="0" w:line="288" w:lineRule="auto"/>
              <w:jc w:val="center"/>
              <w:rPr>
                <w:rFonts w:ascii="Arial" w:hAnsi="Arial" w:cs="Arial"/>
              </w:rPr>
            </w:pPr>
          </w:p>
        </w:tc>
      </w:tr>
      <w:tr w:rsidR="00F40C5F" w:rsidRPr="00865AB0" w14:paraId="384A83FA" w14:textId="77777777" w:rsidTr="00CC1AD2">
        <w:trPr>
          <w:trHeight w:val="454"/>
          <w:jc w:val="center"/>
        </w:trPr>
        <w:tc>
          <w:tcPr>
            <w:tcW w:w="6602" w:type="dxa"/>
            <w:shd w:val="clear" w:color="auto" w:fill="F2F2F2" w:themeFill="background1" w:themeFillShade="F2"/>
            <w:vAlign w:val="center"/>
          </w:tcPr>
          <w:p w14:paraId="4E6B51E5" w14:textId="77777777" w:rsidR="00F40C5F" w:rsidRPr="00791917" w:rsidRDefault="007D1391" w:rsidP="00183EF7">
            <w:pPr>
              <w:spacing w:after="0" w:line="288" w:lineRule="auto"/>
              <w:rPr>
                <w:rFonts w:ascii="Arial" w:hAnsi="Arial" w:cs="Arial"/>
              </w:rPr>
            </w:pPr>
            <w:r>
              <w:rPr>
                <w:rFonts w:ascii="Arial" w:hAnsi="Arial" w:cs="Arial"/>
              </w:rPr>
              <w:t xml:space="preserve">Will have experience </w:t>
            </w:r>
            <w:r w:rsidR="00513CAD">
              <w:rPr>
                <w:rFonts w:ascii="Arial" w:hAnsi="Arial" w:cs="Arial"/>
              </w:rPr>
              <w:t>of engaging with and building relationships with diverse internal and external stakeholders</w:t>
            </w:r>
          </w:p>
        </w:tc>
        <w:tc>
          <w:tcPr>
            <w:tcW w:w="1296" w:type="dxa"/>
            <w:shd w:val="clear" w:color="auto" w:fill="auto"/>
            <w:vAlign w:val="center"/>
          </w:tcPr>
          <w:p w14:paraId="0631A7EB" w14:textId="77777777" w:rsidR="00F40C5F" w:rsidRPr="00214ACA" w:rsidRDefault="00CC1AD2" w:rsidP="00CC1AD2">
            <w:pPr>
              <w:pStyle w:val="Footer"/>
              <w:spacing w:line="288" w:lineRule="auto"/>
              <w:jc w:val="center"/>
              <w:rPr>
                <w:rFonts w:ascii="Arial" w:hAnsi="Arial" w:cs="Arial"/>
              </w:rPr>
            </w:pPr>
            <w:r w:rsidRPr="00214ACA">
              <w:rPr>
                <w:rFonts w:ascii="Arial" w:hAnsi="Arial" w:cs="Arial"/>
              </w:rPr>
              <w:sym w:font="Wingdings" w:char="F0FC"/>
            </w:r>
          </w:p>
        </w:tc>
        <w:tc>
          <w:tcPr>
            <w:tcW w:w="1311" w:type="dxa"/>
            <w:shd w:val="clear" w:color="auto" w:fill="auto"/>
            <w:vAlign w:val="center"/>
          </w:tcPr>
          <w:p w14:paraId="3A03A129" w14:textId="77777777" w:rsidR="00F40C5F" w:rsidRPr="00214ACA" w:rsidRDefault="00F40C5F" w:rsidP="00183EF7">
            <w:pPr>
              <w:spacing w:after="0" w:line="288" w:lineRule="auto"/>
              <w:jc w:val="center"/>
              <w:rPr>
                <w:rFonts w:ascii="Arial" w:hAnsi="Arial" w:cs="Arial"/>
              </w:rPr>
            </w:pPr>
          </w:p>
        </w:tc>
      </w:tr>
      <w:tr w:rsidR="00FD3898" w:rsidRPr="00865AB0" w14:paraId="5B8881C5" w14:textId="77777777" w:rsidTr="00CC1AD2">
        <w:trPr>
          <w:trHeight w:val="454"/>
          <w:jc w:val="center"/>
        </w:trPr>
        <w:tc>
          <w:tcPr>
            <w:tcW w:w="6602" w:type="dxa"/>
            <w:shd w:val="clear" w:color="auto" w:fill="F2F2F2" w:themeFill="background1" w:themeFillShade="F2"/>
            <w:vAlign w:val="center"/>
          </w:tcPr>
          <w:p w14:paraId="1DB5DEBF" w14:textId="6D46883B" w:rsidR="00F40C5F" w:rsidRPr="00791917" w:rsidRDefault="00513CAD" w:rsidP="00CC1AD2">
            <w:pPr>
              <w:spacing w:after="0" w:line="288" w:lineRule="auto"/>
              <w:rPr>
                <w:rFonts w:ascii="Arial" w:hAnsi="Arial" w:cs="Arial"/>
              </w:rPr>
            </w:pPr>
            <w:r>
              <w:rPr>
                <w:rFonts w:ascii="Arial" w:hAnsi="Arial" w:cs="Arial"/>
                <w:szCs w:val="24"/>
              </w:rPr>
              <w:t>Experience of developing and implementing effective reporting metrics, working to measure</w:t>
            </w:r>
            <w:r w:rsidR="00B945D3">
              <w:rPr>
                <w:rFonts w:ascii="Arial" w:hAnsi="Arial" w:cs="Arial"/>
                <w:szCs w:val="24"/>
              </w:rPr>
              <w:t>s</w:t>
            </w:r>
            <w:r>
              <w:rPr>
                <w:rFonts w:ascii="Arial" w:hAnsi="Arial" w:cs="Arial"/>
                <w:szCs w:val="24"/>
              </w:rPr>
              <w:t xml:space="preserve"> and exceed</w:t>
            </w:r>
            <w:r w:rsidR="00B945D3">
              <w:rPr>
                <w:rFonts w:ascii="Arial" w:hAnsi="Arial" w:cs="Arial"/>
                <w:szCs w:val="24"/>
              </w:rPr>
              <w:t>ing</w:t>
            </w:r>
            <w:r>
              <w:rPr>
                <w:rFonts w:ascii="Arial" w:hAnsi="Arial" w:cs="Arial"/>
                <w:szCs w:val="24"/>
              </w:rPr>
              <w:t xml:space="preserve"> performance requirements</w:t>
            </w:r>
          </w:p>
        </w:tc>
        <w:tc>
          <w:tcPr>
            <w:tcW w:w="1296" w:type="dxa"/>
            <w:shd w:val="clear" w:color="auto" w:fill="auto"/>
            <w:vAlign w:val="center"/>
          </w:tcPr>
          <w:p w14:paraId="652EFF74" w14:textId="77777777" w:rsidR="00FD3898" w:rsidRPr="00214ACA" w:rsidRDefault="009B4735" w:rsidP="00971FA3">
            <w:pPr>
              <w:pStyle w:val="Footer"/>
              <w:spacing w:line="288" w:lineRule="auto"/>
              <w:jc w:val="center"/>
              <w:rPr>
                <w:rFonts w:ascii="Arial" w:hAnsi="Arial" w:cs="Arial"/>
              </w:rPr>
            </w:pPr>
            <w:r w:rsidRPr="00214ACA">
              <w:rPr>
                <w:rFonts w:ascii="Arial" w:hAnsi="Arial" w:cs="Arial"/>
              </w:rPr>
              <w:sym w:font="Wingdings" w:char="F0FC"/>
            </w:r>
          </w:p>
        </w:tc>
        <w:tc>
          <w:tcPr>
            <w:tcW w:w="1311" w:type="dxa"/>
            <w:shd w:val="clear" w:color="auto" w:fill="auto"/>
            <w:vAlign w:val="center"/>
          </w:tcPr>
          <w:p w14:paraId="570AFC93" w14:textId="77777777" w:rsidR="00FD3898" w:rsidRPr="00214ACA" w:rsidRDefault="00FD3898" w:rsidP="00183EF7">
            <w:pPr>
              <w:spacing w:after="0" w:line="288" w:lineRule="auto"/>
              <w:jc w:val="center"/>
              <w:rPr>
                <w:rFonts w:ascii="Arial" w:hAnsi="Arial" w:cs="Arial"/>
              </w:rPr>
            </w:pPr>
          </w:p>
        </w:tc>
      </w:tr>
      <w:tr w:rsidR="00791917" w:rsidRPr="00865AB0" w14:paraId="6D8FF36B" w14:textId="77777777" w:rsidTr="00791917">
        <w:trPr>
          <w:trHeight w:val="454"/>
          <w:jc w:val="center"/>
        </w:trPr>
        <w:tc>
          <w:tcPr>
            <w:tcW w:w="6602" w:type="dxa"/>
            <w:shd w:val="clear" w:color="auto" w:fill="F2F2F2" w:themeFill="background1" w:themeFillShade="F2"/>
            <w:vAlign w:val="center"/>
          </w:tcPr>
          <w:p w14:paraId="1EE751C3" w14:textId="77777777" w:rsidR="00791917" w:rsidRPr="00791917" w:rsidRDefault="009B4735" w:rsidP="000D0A3E">
            <w:pPr>
              <w:spacing w:after="0" w:line="288" w:lineRule="auto"/>
              <w:rPr>
                <w:rFonts w:ascii="Arial" w:hAnsi="Arial" w:cs="Arial"/>
              </w:rPr>
            </w:pPr>
            <w:r>
              <w:rPr>
                <w:rFonts w:ascii="Arial" w:hAnsi="Arial" w:cs="Arial"/>
                <w:szCs w:val="24"/>
              </w:rPr>
              <w:t xml:space="preserve">Stakeholder and </w:t>
            </w:r>
            <w:r w:rsidR="00791917" w:rsidRPr="00791917">
              <w:rPr>
                <w:rFonts w:ascii="Arial" w:hAnsi="Arial" w:cs="Arial"/>
                <w:szCs w:val="24"/>
              </w:rPr>
              <w:t>customer relations</w:t>
            </w:r>
          </w:p>
        </w:tc>
        <w:tc>
          <w:tcPr>
            <w:tcW w:w="1296" w:type="dxa"/>
            <w:shd w:val="clear" w:color="auto" w:fill="auto"/>
            <w:vAlign w:val="center"/>
          </w:tcPr>
          <w:p w14:paraId="2B386E99" w14:textId="77777777" w:rsidR="00791917" w:rsidRPr="00214ACA" w:rsidRDefault="00552AB4" w:rsidP="00552AB4">
            <w:pPr>
              <w:spacing w:after="0" w:line="288" w:lineRule="auto"/>
              <w:jc w:val="center"/>
              <w:rPr>
                <w:rFonts w:ascii="Arial" w:hAnsi="Arial" w:cs="Arial"/>
                <w:b/>
              </w:rPr>
            </w:pPr>
            <w:r w:rsidRPr="00214ACA">
              <w:rPr>
                <w:rFonts w:ascii="Arial" w:hAnsi="Arial" w:cs="Arial"/>
              </w:rPr>
              <w:sym w:font="Wingdings" w:char="F0FC"/>
            </w:r>
          </w:p>
        </w:tc>
        <w:tc>
          <w:tcPr>
            <w:tcW w:w="1311" w:type="dxa"/>
            <w:shd w:val="clear" w:color="auto" w:fill="auto"/>
            <w:vAlign w:val="center"/>
          </w:tcPr>
          <w:p w14:paraId="2EF7A55F" w14:textId="77777777" w:rsidR="00791917" w:rsidRPr="00214ACA" w:rsidRDefault="00791917" w:rsidP="00183EF7">
            <w:pPr>
              <w:spacing w:after="0" w:line="288" w:lineRule="auto"/>
              <w:rPr>
                <w:rFonts w:ascii="Arial" w:hAnsi="Arial" w:cs="Arial"/>
                <w:b/>
              </w:rPr>
            </w:pPr>
          </w:p>
        </w:tc>
      </w:tr>
      <w:tr w:rsidR="00850A2F" w:rsidRPr="00865AB0" w14:paraId="2AFFBD06" w14:textId="77777777" w:rsidTr="00CC1AD2">
        <w:trPr>
          <w:trHeight w:val="454"/>
          <w:jc w:val="center"/>
        </w:trPr>
        <w:tc>
          <w:tcPr>
            <w:tcW w:w="6602" w:type="dxa"/>
            <w:shd w:val="clear" w:color="auto" w:fill="F2F2F2" w:themeFill="background1" w:themeFillShade="F2"/>
            <w:vAlign w:val="center"/>
          </w:tcPr>
          <w:p w14:paraId="467A3BC5" w14:textId="77777777" w:rsidR="00850A2F" w:rsidRPr="00214ACA" w:rsidRDefault="00850A2F" w:rsidP="000D0A3E">
            <w:pPr>
              <w:spacing w:after="0" w:line="288" w:lineRule="auto"/>
              <w:rPr>
                <w:rFonts w:ascii="Arial" w:hAnsi="Arial" w:cs="Arial"/>
                <w:b/>
              </w:rPr>
            </w:pPr>
            <w:r w:rsidRPr="00214ACA">
              <w:rPr>
                <w:rFonts w:ascii="Arial" w:hAnsi="Arial" w:cs="Arial"/>
              </w:rPr>
              <w:br w:type="page"/>
            </w:r>
            <w:r w:rsidRPr="002463F0">
              <w:rPr>
                <w:rFonts w:ascii="Arial" w:hAnsi="Arial" w:cs="Arial"/>
                <w:color w:val="590A8C"/>
                <w:sz w:val="24"/>
                <w:szCs w:val="24"/>
              </w:rPr>
              <w:t xml:space="preserve">Skills </w:t>
            </w:r>
          </w:p>
        </w:tc>
        <w:tc>
          <w:tcPr>
            <w:tcW w:w="1296" w:type="dxa"/>
            <w:shd w:val="clear" w:color="auto" w:fill="F2F2F2" w:themeFill="background1" w:themeFillShade="F2"/>
            <w:vAlign w:val="center"/>
          </w:tcPr>
          <w:p w14:paraId="5A53BD9F" w14:textId="77777777" w:rsidR="00850A2F" w:rsidRPr="00214ACA" w:rsidRDefault="00850A2F" w:rsidP="00183EF7">
            <w:pPr>
              <w:spacing w:after="0" w:line="288" w:lineRule="auto"/>
              <w:rPr>
                <w:rFonts w:ascii="Arial" w:hAnsi="Arial" w:cs="Arial"/>
                <w:b/>
              </w:rPr>
            </w:pPr>
          </w:p>
        </w:tc>
        <w:tc>
          <w:tcPr>
            <w:tcW w:w="1311" w:type="dxa"/>
            <w:shd w:val="clear" w:color="auto" w:fill="F2F2F2" w:themeFill="background1" w:themeFillShade="F2"/>
            <w:vAlign w:val="center"/>
          </w:tcPr>
          <w:p w14:paraId="599E5A6C" w14:textId="77777777" w:rsidR="00850A2F" w:rsidRPr="00214ACA" w:rsidRDefault="00850A2F" w:rsidP="00183EF7">
            <w:pPr>
              <w:spacing w:after="0" w:line="288" w:lineRule="auto"/>
              <w:rPr>
                <w:rFonts w:ascii="Arial" w:hAnsi="Arial" w:cs="Arial"/>
                <w:b/>
              </w:rPr>
            </w:pPr>
          </w:p>
        </w:tc>
      </w:tr>
      <w:tr w:rsidR="004C5878" w:rsidRPr="00865AB0" w14:paraId="7F968DCD" w14:textId="77777777" w:rsidTr="001034E5">
        <w:trPr>
          <w:trHeight w:val="454"/>
          <w:jc w:val="center"/>
        </w:trPr>
        <w:tc>
          <w:tcPr>
            <w:tcW w:w="6602" w:type="dxa"/>
            <w:shd w:val="clear" w:color="auto" w:fill="F2F2F2" w:themeFill="background1" w:themeFillShade="F2"/>
            <w:vAlign w:val="center"/>
          </w:tcPr>
          <w:p w14:paraId="30035637" w14:textId="77777777" w:rsidR="004C5878" w:rsidRPr="00791917" w:rsidRDefault="009B4735" w:rsidP="009B4735">
            <w:pPr>
              <w:spacing w:after="0" w:line="288" w:lineRule="auto"/>
              <w:rPr>
                <w:rFonts w:ascii="Arial" w:hAnsi="Arial" w:cs="Arial"/>
              </w:rPr>
            </w:pPr>
            <w:r>
              <w:rPr>
                <w:rFonts w:ascii="Arial" w:hAnsi="Arial" w:cs="Arial"/>
              </w:rPr>
              <w:t xml:space="preserve">Strong team leadership </w:t>
            </w:r>
            <w:r w:rsidR="004C5878">
              <w:rPr>
                <w:rFonts w:ascii="Arial" w:hAnsi="Arial" w:cs="Arial"/>
              </w:rPr>
              <w:t xml:space="preserve">skills </w:t>
            </w:r>
            <w:r>
              <w:rPr>
                <w:rFonts w:ascii="Arial" w:hAnsi="Arial" w:cs="Arial"/>
              </w:rPr>
              <w:t>to develop a</w:t>
            </w:r>
            <w:r w:rsidR="004C5878">
              <w:rPr>
                <w:rFonts w:ascii="Arial" w:hAnsi="Arial" w:cs="Arial"/>
              </w:rPr>
              <w:t xml:space="preserve"> high performing team</w:t>
            </w:r>
          </w:p>
        </w:tc>
        <w:tc>
          <w:tcPr>
            <w:tcW w:w="1296" w:type="dxa"/>
            <w:shd w:val="clear" w:color="auto" w:fill="auto"/>
            <w:vAlign w:val="center"/>
          </w:tcPr>
          <w:p w14:paraId="0B0F36F4" w14:textId="77777777" w:rsidR="004C5878" w:rsidRPr="00214ACA" w:rsidRDefault="004C5878" w:rsidP="001034E5">
            <w:pPr>
              <w:pStyle w:val="Footer"/>
              <w:spacing w:line="288" w:lineRule="auto"/>
              <w:jc w:val="center"/>
              <w:rPr>
                <w:rFonts w:ascii="Arial" w:hAnsi="Arial" w:cs="Arial"/>
              </w:rPr>
            </w:pPr>
            <w:r w:rsidRPr="00214ACA">
              <w:rPr>
                <w:rFonts w:ascii="Arial" w:hAnsi="Arial" w:cs="Arial"/>
              </w:rPr>
              <w:sym w:font="Wingdings" w:char="F0FC"/>
            </w:r>
          </w:p>
        </w:tc>
        <w:tc>
          <w:tcPr>
            <w:tcW w:w="1311" w:type="dxa"/>
            <w:shd w:val="clear" w:color="auto" w:fill="auto"/>
            <w:vAlign w:val="center"/>
          </w:tcPr>
          <w:p w14:paraId="61BBE03E" w14:textId="77777777" w:rsidR="004C5878" w:rsidRPr="00214ACA" w:rsidRDefault="004C5878" w:rsidP="001034E5">
            <w:pPr>
              <w:spacing w:after="0" w:line="288" w:lineRule="auto"/>
              <w:jc w:val="center"/>
              <w:rPr>
                <w:rFonts w:ascii="Arial" w:hAnsi="Arial" w:cs="Arial"/>
              </w:rPr>
            </w:pPr>
          </w:p>
        </w:tc>
      </w:tr>
      <w:tr w:rsidR="00513CAD" w:rsidRPr="00865AB0" w14:paraId="0EC1CA45" w14:textId="77777777" w:rsidTr="001034E5">
        <w:trPr>
          <w:trHeight w:val="454"/>
          <w:jc w:val="center"/>
        </w:trPr>
        <w:tc>
          <w:tcPr>
            <w:tcW w:w="6602" w:type="dxa"/>
            <w:shd w:val="clear" w:color="auto" w:fill="F2F2F2" w:themeFill="background1" w:themeFillShade="F2"/>
            <w:vAlign w:val="center"/>
          </w:tcPr>
          <w:p w14:paraId="4DCAE529" w14:textId="77777777" w:rsidR="00513CAD" w:rsidRPr="00791917" w:rsidRDefault="004C5878" w:rsidP="001034E5">
            <w:pPr>
              <w:spacing w:after="0" w:line="288" w:lineRule="auto"/>
              <w:rPr>
                <w:rFonts w:ascii="Arial" w:hAnsi="Arial" w:cs="Arial"/>
              </w:rPr>
            </w:pPr>
            <w:r>
              <w:rPr>
                <w:rFonts w:ascii="Arial" w:hAnsi="Arial" w:cs="Arial"/>
              </w:rPr>
              <w:t>Strong interpersonal and relationship management skills, able to influence internally and externally</w:t>
            </w:r>
          </w:p>
        </w:tc>
        <w:tc>
          <w:tcPr>
            <w:tcW w:w="1296" w:type="dxa"/>
            <w:shd w:val="clear" w:color="auto" w:fill="auto"/>
            <w:vAlign w:val="center"/>
          </w:tcPr>
          <w:p w14:paraId="7BC6411D" w14:textId="77777777" w:rsidR="00513CAD" w:rsidRPr="00214ACA" w:rsidRDefault="00513CAD" w:rsidP="001034E5">
            <w:pPr>
              <w:pStyle w:val="Footer"/>
              <w:spacing w:line="288" w:lineRule="auto"/>
              <w:jc w:val="center"/>
              <w:rPr>
                <w:rFonts w:ascii="Arial" w:hAnsi="Arial" w:cs="Arial"/>
              </w:rPr>
            </w:pPr>
            <w:r w:rsidRPr="00214ACA">
              <w:rPr>
                <w:rFonts w:ascii="Arial" w:hAnsi="Arial" w:cs="Arial"/>
              </w:rPr>
              <w:sym w:font="Wingdings" w:char="F0FC"/>
            </w:r>
          </w:p>
        </w:tc>
        <w:tc>
          <w:tcPr>
            <w:tcW w:w="1311" w:type="dxa"/>
            <w:shd w:val="clear" w:color="auto" w:fill="auto"/>
            <w:vAlign w:val="center"/>
          </w:tcPr>
          <w:p w14:paraId="7FBCF2F6" w14:textId="77777777" w:rsidR="00513CAD" w:rsidRPr="00214ACA" w:rsidRDefault="00513CAD" w:rsidP="001034E5">
            <w:pPr>
              <w:spacing w:after="0" w:line="288" w:lineRule="auto"/>
              <w:jc w:val="center"/>
              <w:rPr>
                <w:rFonts w:ascii="Arial" w:hAnsi="Arial" w:cs="Arial"/>
              </w:rPr>
            </w:pPr>
          </w:p>
        </w:tc>
      </w:tr>
      <w:tr w:rsidR="004C5878" w:rsidRPr="00865AB0" w14:paraId="00FE9462" w14:textId="77777777" w:rsidTr="001034E5">
        <w:trPr>
          <w:trHeight w:val="454"/>
          <w:jc w:val="center"/>
        </w:trPr>
        <w:tc>
          <w:tcPr>
            <w:tcW w:w="6602" w:type="dxa"/>
            <w:shd w:val="clear" w:color="auto" w:fill="F2F2F2" w:themeFill="background1" w:themeFillShade="F2"/>
            <w:vAlign w:val="center"/>
          </w:tcPr>
          <w:p w14:paraId="3B797921" w14:textId="77777777" w:rsidR="004C5878" w:rsidRPr="00791917" w:rsidRDefault="004C5878" w:rsidP="001034E5">
            <w:pPr>
              <w:spacing w:after="0" w:line="288" w:lineRule="auto"/>
              <w:rPr>
                <w:rFonts w:ascii="Arial" w:hAnsi="Arial" w:cs="Arial"/>
              </w:rPr>
            </w:pPr>
            <w:r w:rsidRPr="00791917">
              <w:rPr>
                <w:rFonts w:ascii="Arial" w:hAnsi="Arial" w:cs="Arial"/>
              </w:rPr>
              <w:t>High level of communication and presentational skills.</w:t>
            </w:r>
          </w:p>
        </w:tc>
        <w:tc>
          <w:tcPr>
            <w:tcW w:w="1296" w:type="dxa"/>
            <w:shd w:val="clear" w:color="auto" w:fill="auto"/>
            <w:vAlign w:val="center"/>
          </w:tcPr>
          <w:p w14:paraId="3E28CC71" w14:textId="77777777" w:rsidR="004C5878" w:rsidRPr="00214ACA" w:rsidRDefault="004C5878" w:rsidP="001034E5">
            <w:pPr>
              <w:pStyle w:val="Footer"/>
              <w:spacing w:line="288" w:lineRule="auto"/>
              <w:jc w:val="center"/>
              <w:rPr>
                <w:rFonts w:ascii="Arial" w:hAnsi="Arial" w:cs="Arial"/>
              </w:rPr>
            </w:pPr>
            <w:r w:rsidRPr="00214ACA">
              <w:rPr>
                <w:rFonts w:ascii="Arial" w:hAnsi="Arial" w:cs="Arial"/>
              </w:rPr>
              <w:sym w:font="Wingdings" w:char="F0FC"/>
            </w:r>
          </w:p>
        </w:tc>
        <w:tc>
          <w:tcPr>
            <w:tcW w:w="1311" w:type="dxa"/>
            <w:shd w:val="clear" w:color="auto" w:fill="auto"/>
            <w:vAlign w:val="center"/>
          </w:tcPr>
          <w:p w14:paraId="3E37E2A4" w14:textId="77777777" w:rsidR="004C5878" w:rsidRPr="00214ACA" w:rsidRDefault="004C5878" w:rsidP="001034E5">
            <w:pPr>
              <w:spacing w:after="0" w:line="288" w:lineRule="auto"/>
              <w:jc w:val="center"/>
              <w:rPr>
                <w:rFonts w:ascii="Arial" w:hAnsi="Arial" w:cs="Arial"/>
              </w:rPr>
            </w:pPr>
          </w:p>
        </w:tc>
      </w:tr>
      <w:tr w:rsidR="00FC780A" w:rsidRPr="00865AB0" w14:paraId="58095564" w14:textId="77777777" w:rsidTr="001034E5">
        <w:trPr>
          <w:trHeight w:val="454"/>
          <w:jc w:val="center"/>
        </w:trPr>
        <w:tc>
          <w:tcPr>
            <w:tcW w:w="6602" w:type="dxa"/>
            <w:shd w:val="clear" w:color="auto" w:fill="F2F2F2" w:themeFill="background1" w:themeFillShade="F2"/>
            <w:vAlign w:val="center"/>
          </w:tcPr>
          <w:p w14:paraId="31261F38" w14:textId="791DCDCB" w:rsidR="00FC780A" w:rsidRPr="00791917" w:rsidRDefault="00FC780A" w:rsidP="001034E5">
            <w:pPr>
              <w:spacing w:after="0" w:line="288" w:lineRule="auto"/>
              <w:rPr>
                <w:rFonts w:ascii="Arial" w:hAnsi="Arial" w:cs="Arial"/>
              </w:rPr>
            </w:pPr>
            <w:r>
              <w:rPr>
                <w:rFonts w:ascii="Arial" w:hAnsi="Arial" w:cs="Arial"/>
              </w:rPr>
              <w:t xml:space="preserve">Excellent attention to detail </w:t>
            </w:r>
          </w:p>
        </w:tc>
        <w:tc>
          <w:tcPr>
            <w:tcW w:w="1296" w:type="dxa"/>
            <w:shd w:val="clear" w:color="auto" w:fill="auto"/>
            <w:vAlign w:val="center"/>
          </w:tcPr>
          <w:p w14:paraId="1E887100" w14:textId="77777777" w:rsidR="00FC780A" w:rsidRPr="00214ACA" w:rsidRDefault="00FC780A" w:rsidP="001034E5">
            <w:pPr>
              <w:pStyle w:val="Footer"/>
              <w:spacing w:line="288" w:lineRule="auto"/>
              <w:jc w:val="center"/>
              <w:rPr>
                <w:rFonts w:ascii="Arial" w:hAnsi="Arial" w:cs="Arial"/>
              </w:rPr>
            </w:pPr>
          </w:p>
        </w:tc>
        <w:tc>
          <w:tcPr>
            <w:tcW w:w="1311" w:type="dxa"/>
            <w:shd w:val="clear" w:color="auto" w:fill="auto"/>
            <w:vAlign w:val="center"/>
          </w:tcPr>
          <w:p w14:paraId="7363D5AD" w14:textId="77777777" w:rsidR="00FC780A" w:rsidRPr="00214ACA" w:rsidRDefault="00FC780A" w:rsidP="001034E5">
            <w:pPr>
              <w:spacing w:after="0" w:line="288" w:lineRule="auto"/>
              <w:jc w:val="center"/>
              <w:rPr>
                <w:rFonts w:ascii="Arial" w:hAnsi="Arial" w:cs="Arial"/>
              </w:rPr>
            </w:pPr>
          </w:p>
        </w:tc>
      </w:tr>
      <w:tr w:rsidR="00513CAD" w:rsidRPr="00865AB0" w14:paraId="7FE64119" w14:textId="77777777" w:rsidTr="001034E5">
        <w:trPr>
          <w:trHeight w:val="454"/>
          <w:jc w:val="center"/>
        </w:trPr>
        <w:tc>
          <w:tcPr>
            <w:tcW w:w="6602" w:type="dxa"/>
            <w:shd w:val="clear" w:color="auto" w:fill="F2F2F2" w:themeFill="background1" w:themeFillShade="F2"/>
            <w:vAlign w:val="center"/>
          </w:tcPr>
          <w:p w14:paraId="418F2F2B" w14:textId="77777777" w:rsidR="00513CAD" w:rsidRPr="00791917" w:rsidRDefault="00513CAD" w:rsidP="001034E5">
            <w:pPr>
              <w:spacing w:after="0" w:line="288" w:lineRule="auto"/>
              <w:rPr>
                <w:rFonts w:ascii="Arial" w:hAnsi="Arial" w:cs="Arial"/>
              </w:rPr>
            </w:pPr>
            <w:r w:rsidRPr="00791917">
              <w:rPr>
                <w:rFonts w:ascii="Arial" w:hAnsi="Arial" w:cs="Arial"/>
                <w:szCs w:val="24"/>
              </w:rPr>
              <w:t>Knowledge of and ability to use IT</w:t>
            </w:r>
          </w:p>
        </w:tc>
        <w:tc>
          <w:tcPr>
            <w:tcW w:w="1296" w:type="dxa"/>
            <w:shd w:val="clear" w:color="auto" w:fill="auto"/>
            <w:vAlign w:val="center"/>
          </w:tcPr>
          <w:p w14:paraId="2D116DF9" w14:textId="77777777" w:rsidR="00513CAD" w:rsidRPr="00214ACA" w:rsidRDefault="00513CAD" w:rsidP="001034E5">
            <w:pPr>
              <w:spacing w:after="0" w:line="288" w:lineRule="auto"/>
              <w:jc w:val="center"/>
              <w:rPr>
                <w:rFonts w:ascii="Arial" w:hAnsi="Arial" w:cs="Arial"/>
                <w:b/>
              </w:rPr>
            </w:pPr>
            <w:r w:rsidRPr="00214ACA">
              <w:rPr>
                <w:rFonts w:ascii="Arial" w:hAnsi="Arial" w:cs="Arial"/>
              </w:rPr>
              <w:sym w:font="Wingdings" w:char="F0FC"/>
            </w:r>
          </w:p>
        </w:tc>
        <w:tc>
          <w:tcPr>
            <w:tcW w:w="1311" w:type="dxa"/>
            <w:shd w:val="clear" w:color="auto" w:fill="auto"/>
            <w:vAlign w:val="center"/>
          </w:tcPr>
          <w:p w14:paraId="10B4B73C" w14:textId="77777777" w:rsidR="00513CAD" w:rsidRPr="00214ACA" w:rsidRDefault="00513CAD" w:rsidP="001034E5">
            <w:pPr>
              <w:spacing w:after="0" w:line="288" w:lineRule="auto"/>
              <w:rPr>
                <w:rFonts w:ascii="Arial" w:hAnsi="Arial" w:cs="Arial"/>
                <w:b/>
              </w:rPr>
            </w:pPr>
          </w:p>
        </w:tc>
      </w:tr>
      <w:tr w:rsidR="00850A2F" w:rsidRPr="00865AB0" w14:paraId="15787E6E" w14:textId="77777777" w:rsidTr="00CC1AD2">
        <w:trPr>
          <w:trHeight w:val="454"/>
          <w:jc w:val="center"/>
        </w:trPr>
        <w:tc>
          <w:tcPr>
            <w:tcW w:w="6602" w:type="dxa"/>
            <w:shd w:val="clear" w:color="auto" w:fill="F2F2F2" w:themeFill="background1" w:themeFillShade="F2"/>
            <w:vAlign w:val="center"/>
          </w:tcPr>
          <w:p w14:paraId="3F5C6726" w14:textId="77777777" w:rsidR="00850A2F" w:rsidRPr="004D7C10" w:rsidRDefault="00513CAD" w:rsidP="00513CAD">
            <w:pPr>
              <w:spacing w:after="0" w:line="288" w:lineRule="auto"/>
              <w:rPr>
                <w:rFonts w:ascii="Arial" w:hAnsi="Arial" w:cs="Arial"/>
              </w:rPr>
            </w:pPr>
            <w:r>
              <w:rPr>
                <w:rFonts w:ascii="Arial" w:hAnsi="Arial" w:cs="Arial"/>
              </w:rPr>
              <w:t>Self-motivated with e</w:t>
            </w:r>
            <w:r w:rsidR="004D7C10" w:rsidRPr="004D7C10">
              <w:rPr>
                <w:rFonts w:ascii="Arial" w:hAnsi="Arial" w:cs="Arial"/>
              </w:rPr>
              <w:t xml:space="preserve">xcellent organisational skills </w:t>
            </w:r>
          </w:p>
        </w:tc>
        <w:tc>
          <w:tcPr>
            <w:tcW w:w="1296" w:type="dxa"/>
            <w:shd w:val="clear" w:color="auto" w:fill="auto"/>
            <w:vAlign w:val="center"/>
          </w:tcPr>
          <w:p w14:paraId="56EDFB70" w14:textId="77777777" w:rsidR="00850A2F" w:rsidRPr="00214ACA" w:rsidRDefault="00850A2F" w:rsidP="00183EF7">
            <w:pPr>
              <w:pStyle w:val="Footer"/>
              <w:spacing w:line="288" w:lineRule="auto"/>
              <w:jc w:val="center"/>
              <w:rPr>
                <w:rFonts w:ascii="Arial" w:hAnsi="Arial" w:cs="Arial"/>
              </w:rPr>
            </w:pPr>
            <w:r w:rsidRPr="00214ACA">
              <w:rPr>
                <w:rFonts w:ascii="Arial" w:hAnsi="Arial" w:cs="Arial"/>
              </w:rPr>
              <w:sym w:font="Wingdings" w:char="F0FC"/>
            </w:r>
          </w:p>
        </w:tc>
        <w:tc>
          <w:tcPr>
            <w:tcW w:w="1311" w:type="dxa"/>
            <w:shd w:val="clear" w:color="auto" w:fill="auto"/>
            <w:vAlign w:val="center"/>
          </w:tcPr>
          <w:p w14:paraId="02D3E157" w14:textId="77777777" w:rsidR="00850A2F" w:rsidRPr="00214ACA" w:rsidRDefault="00850A2F" w:rsidP="00183EF7">
            <w:pPr>
              <w:spacing w:after="0" w:line="288" w:lineRule="auto"/>
              <w:jc w:val="center"/>
              <w:rPr>
                <w:rFonts w:ascii="Arial" w:hAnsi="Arial" w:cs="Arial"/>
              </w:rPr>
            </w:pPr>
          </w:p>
        </w:tc>
      </w:tr>
      <w:tr w:rsidR="009B4735" w:rsidRPr="00865AB0" w14:paraId="24D034AE" w14:textId="77777777" w:rsidTr="00CC1AD2">
        <w:trPr>
          <w:trHeight w:val="454"/>
          <w:jc w:val="center"/>
        </w:trPr>
        <w:tc>
          <w:tcPr>
            <w:tcW w:w="6602" w:type="dxa"/>
            <w:shd w:val="clear" w:color="auto" w:fill="F2F2F2" w:themeFill="background1" w:themeFillShade="F2"/>
            <w:vAlign w:val="center"/>
          </w:tcPr>
          <w:p w14:paraId="4A9701CD" w14:textId="77777777" w:rsidR="009B4735" w:rsidRDefault="009B4735" w:rsidP="00513CAD">
            <w:pPr>
              <w:spacing w:after="0" w:line="288" w:lineRule="auto"/>
              <w:rPr>
                <w:rFonts w:ascii="Arial" w:hAnsi="Arial" w:cs="Arial"/>
              </w:rPr>
            </w:pPr>
            <w:r>
              <w:rPr>
                <w:rFonts w:ascii="Arial" w:hAnsi="Arial" w:cs="Arial"/>
              </w:rPr>
              <w:t>Integrity and professional objectivity</w:t>
            </w:r>
          </w:p>
        </w:tc>
        <w:tc>
          <w:tcPr>
            <w:tcW w:w="1296" w:type="dxa"/>
            <w:shd w:val="clear" w:color="auto" w:fill="auto"/>
            <w:vAlign w:val="center"/>
          </w:tcPr>
          <w:p w14:paraId="1E2CFD07" w14:textId="77777777" w:rsidR="009B4735" w:rsidRPr="00214ACA" w:rsidRDefault="009B4735" w:rsidP="00183EF7">
            <w:pPr>
              <w:pStyle w:val="Footer"/>
              <w:spacing w:line="288" w:lineRule="auto"/>
              <w:jc w:val="center"/>
              <w:rPr>
                <w:rFonts w:ascii="Arial" w:hAnsi="Arial" w:cs="Arial"/>
              </w:rPr>
            </w:pPr>
            <w:r w:rsidRPr="00214ACA">
              <w:rPr>
                <w:rFonts w:ascii="Arial" w:hAnsi="Arial" w:cs="Arial"/>
              </w:rPr>
              <w:sym w:font="Wingdings" w:char="F0FC"/>
            </w:r>
          </w:p>
        </w:tc>
        <w:tc>
          <w:tcPr>
            <w:tcW w:w="1311" w:type="dxa"/>
            <w:shd w:val="clear" w:color="auto" w:fill="auto"/>
            <w:vAlign w:val="center"/>
          </w:tcPr>
          <w:p w14:paraId="3EF3AA11" w14:textId="77777777" w:rsidR="009B4735" w:rsidRPr="00214ACA" w:rsidRDefault="009B4735" w:rsidP="00183EF7">
            <w:pPr>
              <w:spacing w:after="0" w:line="288" w:lineRule="auto"/>
              <w:jc w:val="center"/>
              <w:rPr>
                <w:rFonts w:ascii="Arial" w:hAnsi="Arial" w:cs="Arial"/>
              </w:rPr>
            </w:pPr>
          </w:p>
        </w:tc>
      </w:tr>
      <w:tr w:rsidR="00FC780A" w:rsidRPr="00865AB0" w14:paraId="6CD91174" w14:textId="77777777" w:rsidTr="00CC1AD2">
        <w:trPr>
          <w:trHeight w:val="454"/>
          <w:jc w:val="center"/>
        </w:trPr>
        <w:tc>
          <w:tcPr>
            <w:tcW w:w="6602" w:type="dxa"/>
            <w:shd w:val="clear" w:color="auto" w:fill="F2F2F2" w:themeFill="background1" w:themeFillShade="F2"/>
            <w:vAlign w:val="center"/>
          </w:tcPr>
          <w:p w14:paraId="532D4A0B" w14:textId="5E7F7BA3" w:rsidR="00FC780A" w:rsidRDefault="00FC780A" w:rsidP="00513CAD">
            <w:pPr>
              <w:spacing w:after="0" w:line="288" w:lineRule="auto"/>
              <w:rPr>
                <w:rFonts w:ascii="Arial" w:hAnsi="Arial" w:cs="Arial"/>
              </w:rPr>
            </w:pPr>
            <w:r>
              <w:rPr>
                <w:rFonts w:ascii="Arial" w:hAnsi="Arial" w:cs="Arial"/>
              </w:rPr>
              <w:t>Full, clean UK Driving Licence</w:t>
            </w:r>
          </w:p>
        </w:tc>
        <w:tc>
          <w:tcPr>
            <w:tcW w:w="1296" w:type="dxa"/>
            <w:shd w:val="clear" w:color="auto" w:fill="auto"/>
            <w:vAlign w:val="center"/>
          </w:tcPr>
          <w:p w14:paraId="0B7E588C" w14:textId="77777777" w:rsidR="00FC780A" w:rsidRPr="00214ACA" w:rsidRDefault="00FC780A" w:rsidP="00FC780A">
            <w:pPr>
              <w:pStyle w:val="Footer"/>
              <w:numPr>
                <w:ilvl w:val="0"/>
                <w:numId w:val="31"/>
              </w:numPr>
              <w:spacing w:line="288" w:lineRule="auto"/>
              <w:jc w:val="center"/>
              <w:rPr>
                <w:rFonts w:ascii="Arial" w:hAnsi="Arial" w:cs="Arial"/>
              </w:rPr>
            </w:pPr>
          </w:p>
        </w:tc>
        <w:tc>
          <w:tcPr>
            <w:tcW w:w="1311" w:type="dxa"/>
            <w:shd w:val="clear" w:color="auto" w:fill="auto"/>
            <w:vAlign w:val="center"/>
          </w:tcPr>
          <w:p w14:paraId="0917B074" w14:textId="77777777" w:rsidR="00FC780A" w:rsidRPr="00214ACA" w:rsidRDefault="00FC780A" w:rsidP="00183EF7">
            <w:pPr>
              <w:spacing w:after="0" w:line="288" w:lineRule="auto"/>
              <w:jc w:val="center"/>
              <w:rPr>
                <w:rFonts w:ascii="Arial" w:hAnsi="Arial" w:cs="Arial"/>
              </w:rPr>
            </w:pPr>
          </w:p>
        </w:tc>
      </w:tr>
    </w:tbl>
    <w:p w14:paraId="6281BD44" w14:textId="77777777" w:rsidR="00F53845" w:rsidRDefault="00F53845" w:rsidP="004C5878">
      <w:pPr>
        <w:rPr>
          <w:rFonts w:ascii="Arial" w:hAnsi="Arial" w:cs="Arial"/>
        </w:rPr>
      </w:pPr>
    </w:p>
    <w:sectPr w:rsidR="00F53845" w:rsidSect="00C30C0F">
      <w:headerReference w:type="default" r:id="rId8"/>
      <w:footerReference w:type="default" r:id="rId9"/>
      <w:pgSz w:w="11906" w:h="16838"/>
      <w:pgMar w:top="1843" w:right="1418" w:bottom="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68192" w14:textId="77777777" w:rsidR="00D95E16" w:rsidRDefault="00D95E16" w:rsidP="00DF513F">
      <w:pPr>
        <w:spacing w:after="0" w:line="240" w:lineRule="auto"/>
      </w:pPr>
      <w:r>
        <w:separator/>
      </w:r>
    </w:p>
  </w:endnote>
  <w:endnote w:type="continuationSeparator" w:id="0">
    <w:p w14:paraId="062C34C4" w14:textId="77777777" w:rsidR="00D95E16" w:rsidRDefault="00D95E16" w:rsidP="00DF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253517091"/>
      <w:docPartObj>
        <w:docPartGallery w:val="Page Numbers (Bottom of Page)"/>
        <w:docPartUnique/>
      </w:docPartObj>
    </w:sdtPr>
    <w:sdtEndPr/>
    <w:sdtContent>
      <w:sdt>
        <w:sdtPr>
          <w:rPr>
            <w:rFonts w:ascii="Arial" w:hAnsi="Arial" w:cs="Arial"/>
            <w:sz w:val="16"/>
            <w:szCs w:val="16"/>
          </w:rPr>
          <w:id w:val="1513876970"/>
          <w:docPartObj>
            <w:docPartGallery w:val="Page Numbers (Top of Page)"/>
            <w:docPartUnique/>
          </w:docPartObj>
        </w:sdtPr>
        <w:sdtEndPr/>
        <w:sdtContent>
          <w:p w14:paraId="5F375581" w14:textId="77777777" w:rsidR="00DF513F" w:rsidRPr="00DF513F" w:rsidRDefault="00DF513F" w:rsidP="00DF513F">
            <w:pPr>
              <w:pStyle w:val="Footer"/>
              <w:rPr>
                <w:rFonts w:ascii="Arial" w:hAnsi="Arial" w:cs="Arial"/>
                <w:sz w:val="16"/>
                <w:szCs w:val="16"/>
              </w:rPr>
            </w:pPr>
            <w:r w:rsidRPr="00DF513F">
              <w:rPr>
                <w:rFonts w:ascii="Arial" w:hAnsi="Arial" w:cs="Arial"/>
                <w:noProof/>
                <w:sz w:val="16"/>
                <w:szCs w:val="16"/>
                <w:lang w:eastAsia="en-GB"/>
              </w:rPr>
              <w:drawing>
                <wp:anchor distT="0" distB="0" distL="114300" distR="114300" simplePos="0" relativeHeight="251661312" behindDoc="1" locked="0" layoutInCell="1" allowOverlap="1" wp14:anchorId="2E971354" wp14:editId="74CD4572">
                  <wp:simplePos x="0" y="0"/>
                  <wp:positionH relativeFrom="column">
                    <wp:posOffset>2960279</wp:posOffset>
                  </wp:positionH>
                  <wp:positionV relativeFrom="paragraph">
                    <wp:posOffset>-2089785</wp:posOffset>
                  </wp:positionV>
                  <wp:extent cx="4459922" cy="3840296"/>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Skills-logo-HR---10%.png"/>
                          <pic:cNvPicPr/>
                        </pic:nvPicPr>
                        <pic:blipFill>
                          <a:blip r:embed="rId1">
                            <a:extLst>
                              <a:ext uri="{28A0092B-C50C-407E-A947-70E740481C1C}">
                                <a14:useLocalDpi xmlns:a14="http://schemas.microsoft.com/office/drawing/2010/main" val="0"/>
                              </a:ext>
                            </a:extLst>
                          </a:blip>
                          <a:stretch>
                            <a:fillRect/>
                          </a:stretch>
                        </pic:blipFill>
                        <pic:spPr>
                          <a:xfrm>
                            <a:off x="0" y="0"/>
                            <a:ext cx="4459922" cy="3840296"/>
                          </a:xfrm>
                          <a:prstGeom prst="rect">
                            <a:avLst/>
                          </a:prstGeom>
                        </pic:spPr>
                      </pic:pic>
                    </a:graphicData>
                  </a:graphic>
                  <wp14:sizeRelH relativeFrom="page">
                    <wp14:pctWidth>0</wp14:pctWidth>
                  </wp14:sizeRelH>
                  <wp14:sizeRelV relativeFrom="page">
                    <wp14:pctHeight>0</wp14:pctHeight>
                  </wp14:sizeRelV>
                </wp:anchor>
              </w:drawing>
            </w:r>
            <w:r w:rsidRPr="00DF513F">
              <w:rPr>
                <w:rFonts w:ascii="Arial" w:hAnsi="Arial" w:cs="Arial"/>
                <w:sz w:val="16"/>
                <w:szCs w:val="16"/>
              </w:rPr>
              <w:tab/>
            </w:r>
            <w:r w:rsidRPr="00DF513F">
              <w:rPr>
                <w:rFonts w:ascii="Arial" w:hAnsi="Arial" w:cs="Arial"/>
                <w:sz w:val="16"/>
                <w:szCs w:val="16"/>
              </w:rPr>
              <w:tab/>
              <w:t xml:space="preserve">Page </w:t>
            </w:r>
            <w:r w:rsidRPr="00DF513F">
              <w:rPr>
                <w:rFonts w:ascii="Arial" w:hAnsi="Arial" w:cs="Arial"/>
                <w:bCs/>
                <w:sz w:val="16"/>
                <w:szCs w:val="16"/>
              </w:rPr>
              <w:fldChar w:fldCharType="begin"/>
            </w:r>
            <w:r w:rsidRPr="00DF513F">
              <w:rPr>
                <w:rFonts w:ascii="Arial" w:hAnsi="Arial" w:cs="Arial"/>
                <w:bCs/>
                <w:sz w:val="16"/>
                <w:szCs w:val="16"/>
              </w:rPr>
              <w:instrText xml:space="preserve"> PAGE </w:instrText>
            </w:r>
            <w:r w:rsidRPr="00DF513F">
              <w:rPr>
                <w:rFonts w:ascii="Arial" w:hAnsi="Arial" w:cs="Arial"/>
                <w:bCs/>
                <w:sz w:val="16"/>
                <w:szCs w:val="16"/>
              </w:rPr>
              <w:fldChar w:fldCharType="separate"/>
            </w:r>
            <w:r w:rsidR="00086B80">
              <w:rPr>
                <w:rFonts w:ascii="Arial" w:hAnsi="Arial" w:cs="Arial"/>
                <w:bCs/>
                <w:noProof/>
                <w:sz w:val="16"/>
                <w:szCs w:val="16"/>
              </w:rPr>
              <w:t>1</w:t>
            </w:r>
            <w:r w:rsidRPr="00DF513F">
              <w:rPr>
                <w:rFonts w:ascii="Arial" w:hAnsi="Arial" w:cs="Arial"/>
                <w:bCs/>
                <w:sz w:val="16"/>
                <w:szCs w:val="16"/>
              </w:rPr>
              <w:fldChar w:fldCharType="end"/>
            </w:r>
            <w:r w:rsidRPr="00DF513F">
              <w:rPr>
                <w:rFonts w:ascii="Arial" w:hAnsi="Arial" w:cs="Arial"/>
                <w:sz w:val="16"/>
                <w:szCs w:val="16"/>
              </w:rPr>
              <w:t xml:space="preserve"> of </w:t>
            </w:r>
            <w:r w:rsidRPr="00DF513F">
              <w:rPr>
                <w:rFonts w:ascii="Arial" w:hAnsi="Arial" w:cs="Arial"/>
                <w:bCs/>
                <w:sz w:val="16"/>
                <w:szCs w:val="16"/>
              </w:rPr>
              <w:fldChar w:fldCharType="begin"/>
            </w:r>
            <w:r w:rsidRPr="00DF513F">
              <w:rPr>
                <w:rFonts w:ascii="Arial" w:hAnsi="Arial" w:cs="Arial"/>
                <w:bCs/>
                <w:sz w:val="16"/>
                <w:szCs w:val="16"/>
              </w:rPr>
              <w:instrText xml:space="preserve"> NUMPAGES  </w:instrText>
            </w:r>
            <w:r w:rsidRPr="00DF513F">
              <w:rPr>
                <w:rFonts w:ascii="Arial" w:hAnsi="Arial" w:cs="Arial"/>
                <w:bCs/>
                <w:sz w:val="16"/>
                <w:szCs w:val="16"/>
              </w:rPr>
              <w:fldChar w:fldCharType="separate"/>
            </w:r>
            <w:r w:rsidR="00086B80">
              <w:rPr>
                <w:rFonts w:ascii="Arial" w:hAnsi="Arial" w:cs="Arial"/>
                <w:bCs/>
                <w:noProof/>
                <w:sz w:val="16"/>
                <w:szCs w:val="16"/>
              </w:rPr>
              <w:t>4</w:t>
            </w:r>
            <w:r w:rsidRPr="00DF513F">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C4735" w14:textId="77777777" w:rsidR="00D95E16" w:rsidRDefault="00D95E16" w:rsidP="00DF513F">
      <w:pPr>
        <w:spacing w:after="0" w:line="240" w:lineRule="auto"/>
      </w:pPr>
      <w:r>
        <w:separator/>
      </w:r>
    </w:p>
  </w:footnote>
  <w:footnote w:type="continuationSeparator" w:id="0">
    <w:p w14:paraId="5AA9439B" w14:textId="77777777" w:rsidR="00D95E16" w:rsidRDefault="00D95E16" w:rsidP="00DF5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63E54" w14:textId="77777777" w:rsidR="00DF513F" w:rsidRDefault="00DF513F">
    <w:pPr>
      <w:pStyle w:val="Header"/>
    </w:pPr>
    <w:r w:rsidRPr="00DE40DF">
      <w:rPr>
        <w:rFonts w:ascii="Arial" w:hAnsi="Arial" w:cs="Arial"/>
        <w:noProof/>
        <w:lang w:eastAsia="en-GB"/>
      </w:rPr>
      <w:drawing>
        <wp:anchor distT="0" distB="0" distL="114300" distR="114300" simplePos="0" relativeHeight="251659264" behindDoc="1" locked="0" layoutInCell="1" allowOverlap="1" wp14:anchorId="77D82118" wp14:editId="397A9446">
          <wp:simplePos x="0" y="0"/>
          <wp:positionH relativeFrom="column">
            <wp:posOffset>-365760</wp:posOffset>
          </wp:positionH>
          <wp:positionV relativeFrom="paragraph">
            <wp:posOffset>-2540</wp:posOffset>
          </wp:positionV>
          <wp:extent cx="2160000" cy="739527"/>
          <wp:effectExtent l="0" t="0" r="0" b="381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Skills-Logo-4col.jpg"/>
                  <pic:cNvPicPr/>
                </pic:nvPicPr>
                <pic:blipFill rotWithShape="1">
                  <a:blip r:embed="rId1" cstate="print">
                    <a:extLst>
                      <a:ext uri="{28A0092B-C50C-407E-A947-70E740481C1C}">
                        <a14:useLocalDpi xmlns:a14="http://schemas.microsoft.com/office/drawing/2010/main" val="0"/>
                      </a:ext>
                    </a:extLst>
                  </a:blip>
                  <a:srcRect l="13721" t="15426" r="17662" b="12923"/>
                  <a:stretch/>
                </pic:blipFill>
                <pic:spPr bwMode="auto">
                  <a:xfrm>
                    <a:off x="0" y="0"/>
                    <a:ext cx="2160000" cy="7395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59BB"/>
    <w:multiLevelType w:val="hybridMultilevel"/>
    <w:tmpl w:val="56D20EDA"/>
    <w:lvl w:ilvl="0" w:tplc="373421F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31A95"/>
    <w:multiLevelType w:val="hybridMultilevel"/>
    <w:tmpl w:val="10D29BC4"/>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2">
    <w:nsid w:val="04001F7E"/>
    <w:multiLevelType w:val="hybridMultilevel"/>
    <w:tmpl w:val="A4E6AE1A"/>
    <w:lvl w:ilvl="0" w:tplc="0809000D">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D3154A"/>
    <w:multiLevelType w:val="hybridMultilevel"/>
    <w:tmpl w:val="8946EC92"/>
    <w:lvl w:ilvl="0" w:tplc="373421F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B334C6"/>
    <w:multiLevelType w:val="hybridMultilevel"/>
    <w:tmpl w:val="A02E83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7E5135B"/>
    <w:multiLevelType w:val="hybridMultilevel"/>
    <w:tmpl w:val="6B90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9F6D9D"/>
    <w:multiLevelType w:val="hybridMultilevel"/>
    <w:tmpl w:val="C5E47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9163D62"/>
    <w:multiLevelType w:val="hybridMultilevel"/>
    <w:tmpl w:val="0298F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D301984"/>
    <w:multiLevelType w:val="hybridMultilevel"/>
    <w:tmpl w:val="38D25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45710C"/>
    <w:multiLevelType w:val="hybridMultilevel"/>
    <w:tmpl w:val="8662DCB8"/>
    <w:lvl w:ilvl="0" w:tplc="08090001">
      <w:start w:val="1"/>
      <w:numFmt w:val="bullet"/>
      <w:lvlText w:val=""/>
      <w:lvlJc w:val="left"/>
      <w:pPr>
        <w:ind w:left="1620" w:hanging="360"/>
      </w:pPr>
      <w:rPr>
        <w:rFonts w:ascii="Symbol" w:hAnsi="Symbol" w:hint="default"/>
      </w:rPr>
    </w:lvl>
    <w:lvl w:ilvl="1" w:tplc="08090003">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0">
    <w:nsid w:val="1AA25C7D"/>
    <w:multiLevelType w:val="hybridMultilevel"/>
    <w:tmpl w:val="A32E989A"/>
    <w:lvl w:ilvl="0" w:tplc="373421F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9F5406"/>
    <w:multiLevelType w:val="hybridMultilevel"/>
    <w:tmpl w:val="3F529F72"/>
    <w:lvl w:ilvl="0" w:tplc="41A23880">
      <w:start w:val="1"/>
      <w:numFmt w:val="bullet"/>
      <w:lvlText w:val="•"/>
      <w:lvlJc w:val="left"/>
      <w:pPr>
        <w:tabs>
          <w:tab w:val="num" w:pos="720"/>
        </w:tabs>
        <w:ind w:left="720" w:hanging="360"/>
      </w:pPr>
      <w:rPr>
        <w:rFonts w:ascii="Arial" w:hAnsi="Arial" w:hint="default"/>
      </w:rPr>
    </w:lvl>
    <w:lvl w:ilvl="1" w:tplc="086C581E" w:tentative="1">
      <w:start w:val="1"/>
      <w:numFmt w:val="bullet"/>
      <w:lvlText w:val="•"/>
      <w:lvlJc w:val="left"/>
      <w:pPr>
        <w:tabs>
          <w:tab w:val="num" w:pos="1440"/>
        </w:tabs>
        <w:ind w:left="1440" w:hanging="360"/>
      </w:pPr>
      <w:rPr>
        <w:rFonts w:ascii="Arial" w:hAnsi="Arial" w:hint="default"/>
      </w:rPr>
    </w:lvl>
    <w:lvl w:ilvl="2" w:tplc="D9EE1D66" w:tentative="1">
      <w:start w:val="1"/>
      <w:numFmt w:val="bullet"/>
      <w:lvlText w:val="•"/>
      <w:lvlJc w:val="left"/>
      <w:pPr>
        <w:tabs>
          <w:tab w:val="num" w:pos="2160"/>
        </w:tabs>
        <w:ind w:left="2160" w:hanging="360"/>
      </w:pPr>
      <w:rPr>
        <w:rFonts w:ascii="Arial" w:hAnsi="Arial" w:hint="default"/>
      </w:rPr>
    </w:lvl>
    <w:lvl w:ilvl="3" w:tplc="47ACE2D6" w:tentative="1">
      <w:start w:val="1"/>
      <w:numFmt w:val="bullet"/>
      <w:lvlText w:val="•"/>
      <w:lvlJc w:val="left"/>
      <w:pPr>
        <w:tabs>
          <w:tab w:val="num" w:pos="2880"/>
        </w:tabs>
        <w:ind w:left="2880" w:hanging="360"/>
      </w:pPr>
      <w:rPr>
        <w:rFonts w:ascii="Arial" w:hAnsi="Arial" w:hint="default"/>
      </w:rPr>
    </w:lvl>
    <w:lvl w:ilvl="4" w:tplc="BAAAB27A" w:tentative="1">
      <w:start w:val="1"/>
      <w:numFmt w:val="bullet"/>
      <w:lvlText w:val="•"/>
      <w:lvlJc w:val="left"/>
      <w:pPr>
        <w:tabs>
          <w:tab w:val="num" w:pos="3600"/>
        </w:tabs>
        <w:ind w:left="3600" w:hanging="360"/>
      </w:pPr>
      <w:rPr>
        <w:rFonts w:ascii="Arial" w:hAnsi="Arial" w:hint="default"/>
      </w:rPr>
    </w:lvl>
    <w:lvl w:ilvl="5" w:tplc="9AA43432" w:tentative="1">
      <w:start w:val="1"/>
      <w:numFmt w:val="bullet"/>
      <w:lvlText w:val="•"/>
      <w:lvlJc w:val="left"/>
      <w:pPr>
        <w:tabs>
          <w:tab w:val="num" w:pos="4320"/>
        </w:tabs>
        <w:ind w:left="4320" w:hanging="360"/>
      </w:pPr>
      <w:rPr>
        <w:rFonts w:ascii="Arial" w:hAnsi="Arial" w:hint="default"/>
      </w:rPr>
    </w:lvl>
    <w:lvl w:ilvl="6" w:tplc="A98ABDE0" w:tentative="1">
      <w:start w:val="1"/>
      <w:numFmt w:val="bullet"/>
      <w:lvlText w:val="•"/>
      <w:lvlJc w:val="left"/>
      <w:pPr>
        <w:tabs>
          <w:tab w:val="num" w:pos="5040"/>
        </w:tabs>
        <w:ind w:left="5040" w:hanging="360"/>
      </w:pPr>
      <w:rPr>
        <w:rFonts w:ascii="Arial" w:hAnsi="Arial" w:hint="default"/>
      </w:rPr>
    </w:lvl>
    <w:lvl w:ilvl="7" w:tplc="B874C734" w:tentative="1">
      <w:start w:val="1"/>
      <w:numFmt w:val="bullet"/>
      <w:lvlText w:val="•"/>
      <w:lvlJc w:val="left"/>
      <w:pPr>
        <w:tabs>
          <w:tab w:val="num" w:pos="5760"/>
        </w:tabs>
        <w:ind w:left="5760" w:hanging="360"/>
      </w:pPr>
      <w:rPr>
        <w:rFonts w:ascii="Arial" w:hAnsi="Arial" w:hint="default"/>
      </w:rPr>
    </w:lvl>
    <w:lvl w:ilvl="8" w:tplc="93DA9098" w:tentative="1">
      <w:start w:val="1"/>
      <w:numFmt w:val="bullet"/>
      <w:lvlText w:val="•"/>
      <w:lvlJc w:val="left"/>
      <w:pPr>
        <w:tabs>
          <w:tab w:val="num" w:pos="6480"/>
        </w:tabs>
        <w:ind w:left="6480" w:hanging="360"/>
      </w:pPr>
      <w:rPr>
        <w:rFonts w:ascii="Arial" w:hAnsi="Arial" w:hint="default"/>
      </w:rPr>
    </w:lvl>
  </w:abstractNum>
  <w:abstractNum w:abstractNumId="12">
    <w:nsid w:val="1BC1042F"/>
    <w:multiLevelType w:val="hybridMultilevel"/>
    <w:tmpl w:val="7F56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BB1067"/>
    <w:multiLevelType w:val="hybridMultilevel"/>
    <w:tmpl w:val="B76C2A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352C86"/>
    <w:multiLevelType w:val="hybridMultilevel"/>
    <w:tmpl w:val="A456E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B2C7688"/>
    <w:multiLevelType w:val="hybridMultilevel"/>
    <w:tmpl w:val="345E584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6">
    <w:nsid w:val="32680816"/>
    <w:multiLevelType w:val="hybridMultilevel"/>
    <w:tmpl w:val="EF60E1A6"/>
    <w:lvl w:ilvl="0" w:tplc="64DCE834">
      <w:start w:val="1"/>
      <w:numFmt w:val="bullet"/>
      <w:lvlText w:val=""/>
      <w:lvlJc w:val="left"/>
      <w:pPr>
        <w:ind w:left="720" w:hanging="360"/>
      </w:pPr>
      <w:rPr>
        <w:rFonts w:ascii="Wingdings" w:hAnsi="Wingdings"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7F3A12"/>
    <w:multiLevelType w:val="hybridMultilevel"/>
    <w:tmpl w:val="0E623066"/>
    <w:lvl w:ilvl="0" w:tplc="0A06CD6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nsid w:val="38C50AFB"/>
    <w:multiLevelType w:val="hybridMultilevel"/>
    <w:tmpl w:val="0FC0A3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165EFC"/>
    <w:multiLevelType w:val="hybridMultilevel"/>
    <w:tmpl w:val="4F24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4B53BB"/>
    <w:multiLevelType w:val="hybridMultilevel"/>
    <w:tmpl w:val="AC98F212"/>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61B3B98"/>
    <w:multiLevelType w:val="hybridMultilevel"/>
    <w:tmpl w:val="D5A23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5E4E62"/>
    <w:multiLevelType w:val="hybridMultilevel"/>
    <w:tmpl w:val="92E2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065C02"/>
    <w:multiLevelType w:val="hybridMultilevel"/>
    <w:tmpl w:val="ECE4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505752"/>
    <w:multiLevelType w:val="hybridMultilevel"/>
    <w:tmpl w:val="518A9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822826"/>
    <w:multiLevelType w:val="multilevel"/>
    <w:tmpl w:val="FE9EAEC4"/>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8EE7ACB"/>
    <w:multiLevelType w:val="hybridMultilevel"/>
    <w:tmpl w:val="45460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4F4059"/>
    <w:multiLevelType w:val="hybridMultilevel"/>
    <w:tmpl w:val="A2902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BE0B4B"/>
    <w:multiLevelType w:val="hybridMultilevel"/>
    <w:tmpl w:val="C700C0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64B195C"/>
    <w:multiLevelType w:val="hybridMultilevel"/>
    <w:tmpl w:val="2CD078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17025F5"/>
    <w:multiLevelType w:val="hybridMultilevel"/>
    <w:tmpl w:val="39A029E4"/>
    <w:lvl w:ilvl="0" w:tplc="373421F0">
      <w:start w:val="1"/>
      <w:numFmt w:val="bullet"/>
      <w:lvlText w:val=""/>
      <w:lvlJc w:val="left"/>
      <w:pPr>
        <w:ind w:left="785"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30"/>
  </w:num>
  <w:num w:numId="4">
    <w:abstractNumId w:val="16"/>
  </w:num>
  <w:num w:numId="5">
    <w:abstractNumId w:val="3"/>
  </w:num>
  <w:num w:numId="6">
    <w:abstractNumId w:val="10"/>
  </w:num>
  <w:num w:numId="7">
    <w:abstractNumId w:val="25"/>
  </w:num>
  <w:num w:numId="8">
    <w:abstractNumId w:val="8"/>
  </w:num>
  <w:num w:numId="9">
    <w:abstractNumId w:val="19"/>
  </w:num>
  <w:num w:numId="10">
    <w:abstractNumId w:val="12"/>
  </w:num>
  <w:num w:numId="11">
    <w:abstractNumId w:val="18"/>
  </w:num>
  <w:num w:numId="12">
    <w:abstractNumId w:val="7"/>
  </w:num>
  <w:num w:numId="13">
    <w:abstractNumId w:val="29"/>
  </w:num>
  <w:num w:numId="14">
    <w:abstractNumId w:val="21"/>
  </w:num>
  <w:num w:numId="15">
    <w:abstractNumId w:val="4"/>
  </w:num>
  <w:num w:numId="16">
    <w:abstractNumId w:val="28"/>
  </w:num>
  <w:num w:numId="17">
    <w:abstractNumId w:val="5"/>
  </w:num>
  <w:num w:numId="18">
    <w:abstractNumId w:val="24"/>
  </w:num>
  <w:num w:numId="19">
    <w:abstractNumId w:val="27"/>
  </w:num>
  <w:num w:numId="20">
    <w:abstractNumId w:val="23"/>
  </w:num>
  <w:num w:numId="21">
    <w:abstractNumId w:val="1"/>
  </w:num>
  <w:num w:numId="22">
    <w:abstractNumId w:val="9"/>
  </w:num>
  <w:num w:numId="23">
    <w:abstractNumId w:val="22"/>
  </w:num>
  <w:num w:numId="24">
    <w:abstractNumId w:val="15"/>
  </w:num>
  <w:num w:numId="25">
    <w:abstractNumId w:val="17"/>
  </w:num>
  <w:num w:numId="26">
    <w:abstractNumId w:val="2"/>
  </w:num>
  <w:num w:numId="27">
    <w:abstractNumId w:val="0"/>
  </w:num>
  <w:num w:numId="28">
    <w:abstractNumId w:val="20"/>
  </w:num>
  <w:num w:numId="29">
    <w:abstractNumId w:val="11"/>
  </w:num>
  <w:num w:numId="30">
    <w:abstractNumId w:val="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19"/>
    <w:rsid w:val="00014C73"/>
    <w:rsid w:val="00014FC8"/>
    <w:rsid w:val="00031603"/>
    <w:rsid w:val="00036717"/>
    <w:rsid w:val="00082AC0"/>
    <w:rsid w:val="00083E6C"/>
    <w:rsid w:val="00086B80"/>
    <w:rsid w:val="00090859"/>
    <w:rsid w:val="00093E17"/>
    <w:rsid w:val="000A23E3"/>
    <w:rsid w:val="000D0A3E"/>
    <w:rsid w:val="000D0CCE"/>
    <w:rsid w:val="000E1415"/>
    <w:rsid w:val="000E3217"/>
    <w:rsid w:val="000F24BF"/>
    <w:rsid w:val="000F71B5"/>
    <w:rsid w:val="0010054E"/>
    <w:rsid w:val="00101198"/>
    <w:rsid w:val="00126372"/>
    <w:rsid w:val="00131F2D"/>
    <w:rsid w:val="001528CD"/>
    <w:rsid w:val="00157289"/>
    <w:rsid w:val="00170749"/>
    <w:rsid w:val="00177091"/>
    <w:rsid w:val="00177208"/>
    <w:rsid w:val="00177EB3"/>
    <w:rsid w:val="00183EF7"/>
    <w:rsid w:val="0019228C"/>
    <w:rsid w:val="001A4B66"/>
    <w:rsid w:val="001A5AF2"/>
    <w:rsid w:val="001B1904"/>
    <w:rsid w:val="001B6094"/>
    <w:rsid w:val="001B7AD7"/>
    <w:rsid w:val="001C3486"/>
    <w:rsid w:val="001C76E0"/>
    <w:rsid w:val="001E2091"/>
    <w:rsid w:val="001F2B63"/>
    <w:rsid w:val="001F552F"/>
    <w:rsid w:val="001F6099"/>
    <w:rsid w:val="001F6E54"/>
    <w:rsid w:val="00205940"/>
    <w:rsid w:val="00211EA6"/>
    <w:rsid w:val="00213774"/>
    <w:rsid w:val="00214ACA"/>
    <w:rsid w:val="002200CA"/>
    <w:rsid w:val="002246CD"/>
    <w:rsid w:val="00245042"/>
    <w:rsid w:val="00245C1E"/>
    <w:rsid w:val="002463F0"/>
    <w:rsid w:val="00247E62"/>
    <w:rsid w:val="002730C4"/>
    <w:rsid w:val="002756AD"/>
    <w:rsid w:val="002875AE"/>
    <w:rsid w:val="002A5C38"/>
    <w:rsid w:val="002B21E4"/>
    <w:rsid w:val="002C2B77"/>
    <w:rsid w:val="002E1DBF"/>
    <w:rsid w:val="002F50F6"/>
    <w:rsid w:val="002F787C"/>
    <w:rsid w:val="0030283E"/>
    <w:rsid w:val="003032D5"/>
    <w:rsid w:val="00303B17"/>
    <w:rsid w:val="00312267"/>
    <w:rsid w:val="0033033C"/>
    <w:rsid w:val="00342A41"/>
    <w:rsid w:val="003472B6"/>
    <w:rsid w:val="003752A2"/>
    <w:rsid w:val="00385945"/>
    <w:rsid w:val="00396DE0"/>
    <w:rsid w:val="003A2204"/>
    <w:rsid w:val="003B7D8B"/>
    <w:rsid w:val="003B7F7D"/>
    <w:rsid w:val="003E218C"/>
    <w:rsid w:val="0043437E"/>
    <w:rsid w:val="00434FA0"/>
    <w:rsid w:val="004413E2"/>
    <w:rsid w:val="0046345B"/>
    <w:rsid w:val="00465F55"/>
    <w:rsid w:val="004839CE"/>
    <w:rsid w:val="00492AA9"/>
    <w:rsid w:val="004A2291"/>
    <w:rsid w:val="004B5027"/>
    <w:rsid w:val="004B7C81"/>
    <w:rsid w:val="004C5878"/>
    <w:rsid w:val="004D1BD5"/>
    <w:rsid w:val="004D7C10"/>
    <w:rsid w:val="004E2129"/>
    <w:rsid w:val="00500401"/>
    <w:rsid w:val="00507FA2"/>
    <w:rsid w:val="00513CAD"/>
    <w:rsid w:val="00545867"/>
    <w:rsid w:val="00552AB4"/>
    <w:rsid w:val="00554619"/>
    <w:rsid w:val="00580E47"/>
    <w:rsid w:val="00581EC7"/>
    <w:rsid w:val="005C1266"/>
    <w:rsid w:val="005D3D03"/>
    <w:rsid w:val="005E1C71"/>
    <w:rsid w:val="005E39FC"/>
    <w:rsid w:val="005E4E13"/>
    <w:rsid w:val="005E6E26"/>
    <w:rsid w:val="005F5DED"/>
    <w:rsid w:val="0060512C"/>
    <w:rsid w:val="00613A53"/>
    <w:rsid w:val="00621FA6"/>
    <w:rsid w:val="0067040A"/>
    <w:rsid w:val="0067590A"/>
    <w:rsid w:val="00693557"/>
    <w:rsid w:val="0069360C"/>
    <w:rsid w:val="006C01CF"/>
    <w:rsid w:val="00713F70"/>
    <w:rsid w:val="00722B21"/>
    <w:rsid w:val="007409A3"/>
    <w:rsid w:val="007720D4"/>
    <w:rsid w:val="007740FE"/>
    <w:rsid w:val="00791917"/>
    <w:rsid w:val="007B06F3"/>
    <w:rsid w:val="007D013D"/>
    <w:rsid w:val="007D1391"/>
    <w:rsid w:val="007D4EBD"/>
    <w:rsid w:val="007D5476"/>
    <w:rsid w:val="007F2F8F"/>
    <w:rsid w:val="008010B9"/>
    <w:rsid w:val="00804D26"/>
    <w:rsid w:val="00805180"/>
    <w:rsid w:val="00816315"/>
    <w:rsid w:val="008242B3"/>
    <w:rsid w:val="00826425"/>
    <w:rsid w:val="00850A2F"/>
    <w:rsid w:val="00865AB0"/>
    <w:rsid w:val="0089587E"/>
    <w:rsid w:val="008A497B"/>
    <w:rsid w:val="008A63F3"/>
    <w:rsid w:val="008B40FB"/>
    <w:rsid w:val="008D5D25"/>
    <w:rsid w:val="008E46FC"/>
    <w:rsid w:val="008F4644"/>
    <w:rsid w:val="008F537E"/>
    <w:rsid w:val="00916460"/>
    <w:rsid w:val="00924EBF"/>
    <w:rsid w:val="00947007"/>
    <w:rsid w:val="009705AA"/>
    <w:rsid w:val="00971FA3"/>
    <w:rsid w:val="009961F1"/>
    <w:rsid w:val="009A0F41"/>
    <w:rsid w:val="009A3858"/>
    <w:rsid w:val="009B4735"/>
    <w:rsid w:val="009B4CAD"/>
    <w:rsid w:val="009C3B9D"/>
    <w:rsid w:val="009F05F6"/>
    <w:rsid w:val="009F67F4"/>
    <w:rsid w:val="00A35507"/>
    <w:rsid w:val="00A4335C"/>
    <w:rsid w:val="00A477B2"/>
    <w:rsid w:val="00A51179"/>
    <w:rsid w:val="00A625FB"/>
    <w:rsid w:val="00A7275D"/>
    <w:rsid w:val="00AB073A"/>
    <w:rsid w:val="00AC3ED2"/>
    <w:rsid w:val="00AD202B"/>
    <w:rsid w:val="00AD5007"/>
    <w:rsid w:val="00AE4F8B"/>
    <w:rsid w:val="00AE7597"/>
    <w:rsid w:val="00AF27FD"/>
    <w:rsid w:val="00AF4DA2"/>
    <w:rsid w:val="00B323DA"/>
    <w:rsid w:val="00B65C7A"/>
    <w:rsid w:val="00B945D3"/>
    <w:rsid w:val="00B94AB7"/>
    <w:rsid w:val="00BA4B0F"/>
    <w:rsid w:val="00BB6DB9"/>
    <w:rsid w:val="00BD147F"/>
    <w:rsid w:val="00BE4E4A"/>
    <w:rsid w:val="00BF5EC5"/>
    <w:rsid w:val="00C07C07"/>
    <w:rsid w:val="00C17494"/>
    <w:rsid w:val="00C21D5C"/>
    <w:rsid w:val="00C30C0F"/>
    <w:rsid w:val="00C52B72"/>
    <w:rsid w:val="00CA224D"/>
    <w:rsid w:val="00CB0C91"/>
    <w:rsid w:val="00CB6B37"/>
    <w:rsid w:val="00CC1AD2"/>
    <w:rsid w:val="00CD312E"/>
    <w:rsid w:val="00CD79D7"/>
    <w:rsid w:val="00D219F8"/>
    <w:rsid w:val="00D26260"/>
    <w:rsid w:val="00D41656"/>
    <w:rsid w:val="00D617DB"/>
    <w:rsid w:val="00D83C79"/>
    <w:rsid w:val="00D870F2"/>
    <w:rsid w:val="00D95E16"/>
    <w:rsid w:val="00DD4523"/>
    <w:rsid w:val="00DD6083"/>
    <w:rsid w:val="00DD6A11"/>
    <w:rsid w:val="00DE40DF"/>
    <w:rsid w:val="00DF513F"/>
    <w:rsid w:val="00E12D78"/>
    <w:rsid w:val="00E23616"/>
    <w:rsid w:val="00E50705"/>
    <w:rsid w:val="00E60323"/>
    <w:rsid w:val="00E675CB"/>
    <w:rsid w:val="00EA53D8"/>
    <w:rsid w:val="00EA547B"/>
    <w:rsid w:val="00ED310D"/>
    <w:rsid w:val="00ED50F1"/>
    <w:rsid w:val="00EE40C2"/>
    <w:rsid w:val="00F00FFA"/>
    <w:rsid w:val="00F4082A"/>
    <w:rsid w:val="00F40C5F"/>
    <w:rsid w:val="00F50A24"/>
    <w:rsid w:val="00F522D9"/>
    <w:rsid w:val="00F53845"/>
    <w:rsid w:val="00F5651A"/>
    <w:rsid w:val="00F71364"/>
    <w:rsid w:val="00F9275E"/>
    <w:rsid w:val="00F9665D"/>
    <w:rsid w:val="00FA1A89"/>
    <w:rsid w:val="00FB4A95"/>
    <w:rsid w:val="00FB4EAD"/>
    <w:rsid w:val="00FB6B5F"/>
    <w:rsid w:val="00FB7027"/>
    <w:rsid w:val="00FC387A"/>
    <w:rsid w:val="00FC780A"/>
    <w:rsid w:val="00FD3898"/>
    <w:rsid w:val="00FD4F4A"/>
    <w:rsid w:val="00FD7B17"/>
    <w:rsid w:val="00FE380D"/>
    <w:rsid w:val="00FE4B91"/>
    <w:rsid w:val="00FF5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B47688"/>
  <w15:chartTrackingRefBased/>
  <w15:docId w15:val="{C2E98534-86C4-4176-8815-E8E45FF3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69360C"/>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13F"/>
  </w:style>
  <w:style w:type="paragraph" w:styleId="Footer">
    <w:name w:val="footer"/>
    <w:basedOn w:val="Normal"/>
    <w:link w:val="FooterChar"/>
    <w:unhideWhenUsed/>
    <w:rsid w:val="00DF5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13F"/>
  </w:style>
  <w:style w:type="table" w:styleId="TableGrid">
    <w:name w:val="Table Grid"/>
    <w:basedOn w:val="TableNormal"/>
    <w:uiPriority w:val="59"/>
    <w:rsid w:val="00554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4619"/>
    <w:pPr>
      <w:spacing w:after="200" w:line="276" w:lineRule="auto"/>
      <w:ind w:left="720"/>
      <w:contextualSpacing/>
    </w:pPr>
  </w:style>
  <w:style w:type="character" w:customStyle="1" w:styleId="Heading2Char">
    <w:name w:val="Heading 2 Char"/>
    <w:basedOn w:val="DefaultParagraphFont"/>
    <w:link w:val="Heading2"/>
    <w:rsid w:val="0069360C"/>
    <w:rPr>
      <w:rFonts w:asciiTheme="majorHAnsi" w:eastAsiaTheme="majorEastAsia" w:hAnsiTheme="majorHAnsi" w:cstheme="majorBidi"/>
      <w:b/>
      <w:bCs/>
      <w:color w:val="5B9BD5" w:themeColor="accent1"/>
      <w:sz w:val="26"/>
      <w:szCs w:val="26"/>
    </w:rPr>
  </w:style>
  <w:style w:type="character" w:customStyle="1" w:styleId="wgt-textwidget">
    <w:name w:val="wgt-textwidget"/>
    <w:basedOn w:val="DefaultParagraphFont"/>
    <w:rsid w:val="0069360C"/>
  </w:style>
  <w:style w:type="paragraph" w:styleId="BalloonText">
    <w:name w:val="Balloon Text"/>
    <w:basedOn w:val="Normal"/>
    <w:link w:val="BalloonTextChar"/>
    <w:uiPriority w:val="99"/>
    <w:semiHidden/>
    <w:unhideWhenUsed/>
    <w:rsid w:val="00693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0C"/>
    <w:rPr>
      <w:rFonts w:ascii="Segoe UI" w:hAnsi="Segoe UI" w:cs="Segoe UI"/>
      <w:sz w:val="18"/>
      <w:szCs w:val="18"/>
    </w:rPr>
  </w:style>
  <w:style w:type="character" w:styleId="CommentReference">
    <w:name w:val="annotation reference"/>
    <w:basedOn w:val="DefaultParagraphFont"/>
    <w:uiPriority w:val="99"/>
    <w:semiHidden/>
    <w:unhideWhenUsed/>
    <w:rsid w:val="001A4B66"/>
    <w:rPr>
      <w:sz w:val="16"/>
      <w:szCs w:val="16"/>
    </w:rPr>
  </w:style>
  <w:style w:type="paragraph" w:styleId="CommentText">
    <w:name w:val="annotation text"/>
    <w:basedOn w:val="Normal"/>
    <w:link w:val="CommentTextChar"/>
    <w:uiPriority w:val="99"/>
    <w:semiHidden/>
    <w:unhideWhenUsed/>
    <w:rsid w:val="001A4B66"/>
    <w:pPr>
      <w:spacing w:line="240" w:lineRule="auto"/>
    </w:pPr>
    <w:rPr>
      <w:sz w:val="20"/>
      <w:szCs w:val="20"/>
    </w:rPr>
  </w:style>
  <w:style w:type="character" w:customStyle="1" w:styleId="CommentTextChar">
    <w:name w:val="Comment Text Char"/>
    <w:basedOn w:val="DefaultParagraphFont"/>
    <w:link w:val="CommentText"/>
    <w:uiPriority w:val="99"/>
    <w:semiHidden/>
    <w:rsid w:val="001A4B66"/>
    <w:rPr>
      <w:sz w:val="20"/>
      <w:szCs w:val="20"/>
    </w:rPr>
  </w:style>
  <w:style w:type="paragraph" w:styleId="CommentSubject">
    <w:name w:val="annotation subject"/>
    <w:basedOn w:val="CommentText"/>
    <w:next w:val="CommentText"/>
    <w:link w:val="CommentSubjectChar"/>
    <w:uiPriority w:val="99"/>
    <w:semiHidden/>
    <w:unhideWhenUsed/>
    <w:rsid w:val="001A4B66"/>
    <w:rPr>
      <w:b/>
      <w:bCs/>
    </w:rPr>
  </w:style>
  <w:style w:type="character" w:customStyle="1" w:styleId="CommentSubjectChar">
    <w:name w:val="Comment Subject Char"/>
    <w:basedOn w:val="CommentTextChar"/>
    <w:link w:val="CommentSubject"/>
    <w:uiPriority w:val="99"/>
    <w:semiHidden/>
    <w:rsid w:val="001A4B66"/>
    <w:rPr>
      <w:b/>
      <w:bCs/>
      <w:sz w:val="20"/>
      <w:szCs w:val="20"/>
    </w:rPr>
  </w:style>
  <w:style w:type="paragraph" w:customStyle="1" w:styleId="Default">
    <w:name w:val="Default"/>
    <w:rsid w:val="0067590A"/>
    <w:pPr>
      <w:autoSpaceDE w:val="0"/>
      <w:autoSpaceDN w:val="0"/>
      <w:adjustRightInd w:val="0"/>
      <w:spacing w:after="0" w:line="240" w:lineRule="auto"/>
    </w:pPr>
    <w:rPr>
      <w:rFonts w:ascii="Arial" w:hAnsi="Arial" w:cs="Arial"/>
      <w:color w:val="000000"/>
      <w:sz w:val="24"/>
      <w:szCs w:val="24"/>
    </w:rPr>
  </w:style>
  <w:style w:type="paragraph" w:customStyle="1" w:styleId="field">
    <w:name w:val="field"/>
    <w:basedOn w:val="Normal"/>
    <w:rsid w:val="00EA54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10054E"/>
    <w:pPr>
      <w:spacing w:before="160" w:line="240" w:lineRule="auto"/>
    </w:pPr>
    <w:rPr>
      <w:rFonts w:ascii="Calibri" w:eastAsia="Times New Roman" w:hAnsi="Calibri" w:cs="Times New Roman"/>
      <w:szCs w:val="24"/>
      <w:lang w:eastAsia="en-GB"/>
    </w:rPr>
  </w:style>
  <w:style w:type="character" w:customStyle="1" w:styleId="BodyTextChar">
    <w:name w:val="Body Text Char"/>
    <w:basedOn w:val="DefaultParagraphFont"/>
    <w:link w:val="BodyText"/>
    <w:rsid w:val="0010054E"/>
    <w:rPr>
      <w:rFonts w:ascii="Calibri" w:eastAsia="Times New Roman" w:hAnsi="Calibri"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35043">
      <w:bodyDiv w:val="1"/>
      <w:marLeft w:val="0"/>
      <w:marRight w:val="0"/>
      <w:marTop w:val="0"/>
      <w:marBottom w:val="0"/>
      <w:divBdr>
        <w:top w:val="none" w:sz="0" w:space="0" w:color="auto"/>
        <w:left w:val="none" w:sz="0" w:space="0" w:color="auto"/>
        <w:bottom w:val="none" w:sz="0" w:space="0" w:color="auto"/>
        <w:right w:val="none" w:sz="0" w:space="0" w:color="auto"/>
      </w:divBdr>
      <w:divsChild>
        <w:div w:id="396632674">
          <w:marLeft w:val="0"/>
          <w:marRight w:val="0"/>
          <w:marTop w:val="0"/>
          <w:marBottom w:val="0"/>
          <w:divBdr>
            <w:top w:val="none" w:sz="0" w:space="0" w:color="auto"/>
            <w:left w:val="none" w:sz="0" w:space="0" w:color="auto"/>
            <w:bottom w:val="none" w:sz="0" w:space="0" w:color="auto"/>
            <w:right w:val="none" w:sz="0" w:space="0" w:color="auto"/>
          </w:divBdr>
          <w:divsChild>
            <w:div w:id="2075661240">
              <w:marLeft w:val="0"/>
              <w:marRight w:val="0"/>
              <w:marTop w:val="0"/>
              <w:marBottom w:val="0"/>
              <w:divBdr>
                <w:top w:val="none" w:sz="0" w:space="0" w:color="auto"/>
                <w:left w:val="none" w:sz="0" w:space="0" w:color="auto"/>
                <w:bottom w:val="none" w:sz="0" w:space="0" w:color="auto"/>
                <w:right w:val="none" w:sz="0" w:space="0" w:color="auto"/>
              </w:divBdr>
              <w:divsChild>
                <w:div w:id="1731229878">
                  <w:marLeft w:val="0"/>
                  <w:marRight w:val="0"/>
                  <w:marTop w:val="0"/>
                  <w:marBottom w:val="0"/>
                  <w:divBdr>
                    <w:top w:val="none" w:sz="0" w:space="0" w:color="auto"/>
                    <w:left w:val="none" w:sz="0" w:space="0" w:color="auto"/>
                    <w:bottom w:val="none" w:sz="0" w:space="0" w:color="auto"/>
                    <w:right w:val="none" w:sz="0" w:space="0" w:color="auto"/>
                  </w:divBdr>
                  <w:divsChild>
                    <w:div w:id="1605921235">
                      <w:marLeft w:val="0"/>
                      <w:marRight w:val="300"/>
                      <w:marTop w:val="0"/>
                      <w:marBottom w:val="0"/>
                      <w:divBdr>
                        <w:top w:val="none" w:sz="0" w:space="0" w:color="auto"/>
                        <w:left w:val="none" w:sz="0" w:space="0" w:color="auto"/>
                        <w:bottom w:val="none" w:sz="0" w:space="0" w:color="auto"/>
                        <w:right w:val="none" w:sz="0" w:space="0" w:color="auto"/>
                      </w:divBdr>
                      <w:divsChild>
                        <w:div w:id="2054958643">
                          <w:marLeft w:val="0"/>
                          <w:marRight w:val="0"/>
                          <w:marTop w:val="0"/>
                          <w:marBottom w:val="0"/>
                          <w:divBdr>
                            <w:top w:val="none" w:sz="0" w:space="0" w:color="auto"/>
                            <w:left w:val="none" w:sz="0" w:space="0" w:color="auto"/>
                            <w:bottom w:val="none" w:sz="0" w:space="0" w:color="auto"/>
                            <w:right w:val="none" w:sz="0" w:space="0" w:color="auto"/>
                          </w:divBdr>
                          <w:divsChild>
                            <w:div w:id="3710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836650">
      <w:bodyDiv w:val="1"/>
      <w:marLeft w:val="0"/>
      <w:marRight w:val="0"/>
      <w:marTop w:val="0"/>
      <w:marBottom w:val="0"/>
      <w:divBdr>
        <w:top w:val="none" w:sz="0" w:space="0" w:color="auto"/>
        <w:left w:val="none" w:sz="0" w:space="0" w:color="auto"/>
        <w:bottom w:val="none" w:sz="0" w:space="0" w:color="auto"/>
        <w:right w:val="none" w:sz="0" w:space="0" w:color="auto"/>
      </w:divBdr>
      <w:divsChild>
        <w:div w:id="2064792685">
          <w:marLeft w:val="446"/>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D2138-A040-40B6-80AD-64516E6B9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5999</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Energy &amp; Utility Skills Ltd</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Reed</dc:creator>
  <cp:keywords/>
  <dc:description/>
  <cp:lastModifiedBy>Victoria Elkington</cp:lastModifiedBy>
  <cp:revision>2</cp:revision>
  <cp:lastPrinted>2017-09-04T07:39:00Z</cp:lastPrinted>
  <dcterms:created xsi:type="dcterms:W3CDTF">2017-09-25T09:36:00Z</dcterms:created>
  <dcterms:modified xsi:type="dcterms:W3CDTF">2017-09-25T09:36:00Z</dcterms:modified>
</cp:coreProperties>
</file>