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CE8C" w14:textId="2D413770" w:rsidR="00266846" w:rsidRDefault="00266846" w:rsidP="00266846">
      <w:pPr>
        <w:spacing w:after="0" w:line="288" w:lineRule="auto"/>
        <w:rPr>
          <w:rFonts w:ascii="Arial" w:eastAsia="Calibri" w:hAnsi="Arial" w:cs="Arial"/>
          <w:b/>
          <w:color w:val="002F6C"/>
          <w:sz w:val="48"/>
          <w:szCs w:val="48"/>
        </w:rPr>
      </w:pPr>
      <w:r w:rsidRPr="00266846">
        <w:rPr>
          <w:rFonts w:ascii="Arial" w:eastAsia="Calibri" w:hAnsi="Arial" w:cs="Arial"/>
          <w:b/>
          <w:color w:val="002F6C"/>
          <w:sz w:val="48"/>
          <w:szCs w:val="48"/>
        </w:rPr>
        <w:t>Job</w:t>
      </w:r>
      <w:r w:rsidRPr="00266846">
        <w:rPr>
          <w:rFonts w:ascii="Arial" w:hAnsi="Arial" w:cs="Arial"/>
          <w:color w:val="002F6C"/>
          <w:sz w:val="48"/>
          <w:szCs w:val="48"/>
        </w:rPr>
        <w:t xml:space="preserve"> </w:t>
      </w:r>
      <w:r w:rsidRPr="00266846">
        <w:rPr>
          <w:rFonts w:ascii="Arial" w:eastAsia="Calibri" w:hAnsi="Arial" w:cs="Arial"/>
          <w:b/>
          <w:color w:val="002F6C"/>
          <w:sz w:val="48"/>
          <w:szCs w:val="48"/>
        </w:rPr>
        <w:t>Profile</w:t>
      </w:r>
    </w:p>
    <w:p w14:paraId="5315B201" w14:textId="2CD22D1D" w:rsidR="00BC1EE6" w:rsidRDefault="007052CD" w:rsidP="00266846">
      <w:pPr>
        <w:spacing w:after="0" w:line="288" w:lineRule="auto"/>
        <w:rPr>
          <w:rFonts w:ascii="Arial" w:eastAsia="Calibri" w:hAnsi="Arial" w:cs="Arial"/>
          <w:b/>
          <w:color w:val="002F6C"/>
          <w:sz w:val="48"/>
          <w:szCs w:val="48"/>
        </w:rPr>
      </w:pPr>
      <w:r>
        <w:rPr>
          <w:rFonts w:ascii="Arial" w:eastAsia="Calibri" w:hAnsi="Arial" w:cs="Arial"/>
          <w:b/>
          <w:color w:val="002F6C"/>
          <w:sz w:val="48"/>
          <w:szCs w:val="48"/>
        </w:rPr>
        <w:t xml:space="preserve">EUSR Support Supervisor </w:t>
      </w:r>
      <w:r w:rsidR="0069012A">
        <w:rPr>
          <w:rFonts w:ascii="Arial" w:eastAsia="Calibri" w:hAnsi="Arial" w:cs="Arial"/>
          <w:b/>
          <w:color w:val="002F6C"/>
          <w:sz w:val="48"/>
          <w:szCs w:val="48"/>
        </w:rPr>
        <w:t>(Maternity Cover)</w:t>
      </w:r>
    </w:p>
    <w:p w14:paraId="0A717DAC" w14:textId="5F4D22E9" w:rsidR="00266846" w:rsidRDefault="00266846" w:rsidP="00266846">
      <w:pPr>
        <w:spacing w:after="0" w:line="288" w:lineRule="auto"/>
        <w:rPr>
          <w:rFonts w:ascii="Arial" w:hAnsi="Arial" w:cs="Arial"/>
          <w:color w:val="59008C"/>
          <w:sz w:val="48"/>
          <w:szCs w:val="48"/>
        </w:rPr>
      </w:pPr>
      <w:r w:rsidRPr="00285030">
        <w:rPr>
          <w:rFonts w:cs="Arial"/>
          <w:noProof/>
          <w:lang w:eastAsia="en-GB"/>
        </w:rPr>
        <mc:AlternateContent>
          <mc:Choice Requires="wps">
            <w:drawing>
              <wp:inline distT="0" distB="0" distL="0" distR="0" wp14:anchorId="228956FA" wp14:editId="09DA6FF1">
                <wp:extent cx="5731510" cy="0"/>
                <wp:effectExtent l="0" t="0" r="2159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12E2FD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" strokecolor="#002f6c [3204]" strokeweight=".5pt">
                <v:stroke joinstyle="miter"/>
                <o:lock v:ext="edit" shapetype="f"/>
                <w10:anchorlock/>
              </v:line>
            </w:pict>
          </mc:Fallback>
        </mc:AlternateContent>
      </w:r>
    </w:p>
    <w:p w14:paraId="3EEED46D" w14:textId="77777777" w:rsidR="00266846" w:rsidRPr="00183EF7" w:rsidRDefault="00266846" w:rsidP="00266846">
      <w:pPr>
        <w:spacing w:after="0" w:line="288" w:lineRule="auto"/>
        <w:jc w:val="center"/>
        <w:rPr>
          <w:rFonts w:ascii="Arial" w:hAnsi="Arial" w:cs="Arial"/>
          <w:color w:val="59008C"/>
        </w:rPr>
      </w:pPr>
    </w:p>
    <w:tbl>
      <w:tblPr>
        <w:tblStyle w:val="TableGrid"/>
        <w:tblW w:w="9180" w:type="dxa"/>
        <w:tblLook w:val="04A0" w:firstRow="1" w:lastRow="0" w:firstColumn="1" w:lastColumn="0" w:noHBand="0" w:noVBand="1"/>
      </w:tblPr>
      <w:tblGrid>
        <w:gridCol w:w="3083"/>
        <w:gridCol w:w="6097"/>
      </w:tblGrid>
      <w:tr w:rsidR="00266846" w:rsidRPr="00CC6AF5" w14:paraId="4B151325" w14:textId="77777777" w:rsidTr="009D6473">
        <w:tc>
          <w:tcPr>
            <w:tcW w:w="3083" w:type="dxa"/>
          </w:tcPr>
          <w:p w14:paraId="6B582220"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Department</w:t>
            </w:r>
          </w:p>
        </w:tc>
        <w:tc>
          <w:tcPr>
            <w:tcW w:w="6097" w:type="dxa"/>
            <w:vAlign w:val="center"/>
          </w:tcPr>
          <w:p w14:paraId="2F221F3C" w14:textId="40731F7D" w:rsidR="00266846" w:rsidRPr="00266846" w:rsidRDefault="007052CD" w:rsidP="009D6473">
            <w:pPr>
              <w:spacing w:line="288" w:lineRule="auto"/>
              <w:rPr>
                <w:rFonts w:ascii="Arial" w:hAnsi="Arial" w:cs="Arial"/>
                <w:sz w:val="24"/>
                <w:szCs w:val="24"/>
              </w:rPr>
            </w:pPr>
            <w:r>
              <w:rPr>
                <w:rFonts w:ascii="Arial" w:hAnsi="Arial" w:cs="Arial"/>
                <w:sz w:val="24"/>
                <w:szCs w:val="24"/>
              </w:rPr>
              <w:t>EUSR</w:t>
            </w:r>
          </w:p>
        </w:tc>
      </w:tr>
      <w:tr w:rsidR="00266846" w:rsidRPr="00CC6AF5" w14:paraId="18EFC483" w14:textId="77777777" w:rsidTr="009D6473">
        <w:tc>
          <w:tcPr>
            <w:tcW w:w="3083" w:type="dxa"/>
          </w:tcPr>
          <w:p w14:paraId="028C3DD3"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Location</w:t>
            </w:r>
          </w:p>
        </w:tc>
        <w:tc>
          <w:tcPr>
            <w:tcW w:w="6097" w:type="dxa"/>
            <w:vAlign w:val="center"/>
          </w:tcPr>
          <w:p w14:paraId="592C70C9" w14:textId="1E5FB146" w:rsidR="00266846" w:rsidRPr="00266846" w:rsidRDefault="007052CD" w:rsidP="009D6473">
            <w:pPr>
              <w:spacing w:line="288" w:lineRule="auto"/>
              <w:rPr>
                <w:rFonts w:ascii="Arial" w:hAnsi="Arial" w:cs="Arial"/>
                <w:sz w:val="24"/>
                <w:szCs w:val="24"/>
              </w:rPr>
            </w:pPr>
            <w:r>
              <w:rPr>
                <w:rFonts w:ascii="Arial" w:hAnsi="Arial" w:cs="Arial"/>
                <w:sz w:val="24"/>
                <w:szCs w:val="24"/>
              </w:rPr>
              <w:t>Solihull</w:t>
            </w:r>
          </w:p>
        </w:tc>
      </w:tr>
      <w:tr w:rsidR="00266846" w:rsidRPr="00CC6AF5" w14:paraId="0B8BFF28" w14:textId="77777777" w:rsidTr="009D6473">
        <w:tc>
          <w:tcPr>
            <w:tcW w:w="3083" w:type="dxa"/>
          </w:tcPr>
          <w:p w14:paraId="415298E0"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Reports to</w:t>
            </w:r>
          </w:p>
        </w:tc>
        <w:tc>
          <w:tcPr>
            <w:tcW w:w="6097" w:type="dxa"/>
            <w:vAlign w:val="center"/>
          </w:tcPr>
          <w:p w14:paraId="18BFA790" w14:textId="280E2C49" w:rsidR="00266846" w:rsidRPr="00266846" w:rsidRDefault="007052CD" w:rsidP="009D6473">
            <w:pPr>
              <w:spacing w:line="288" w:lineRule="auto"/>
              <w:rPr>
                <w:rFonts w:ascii="Arial" w:hAnsi="Arial" w:cs="Arial"/>
                <w:sz w:val="24"/>
                <w:szCs w:val="24"/>
              </w:rPr>
            </w:pPr>
            <w:r>
              <w:rPr>
                <w:rFonts w:ascii="Arial" w:hAnsi="Arial" w:cs="Arial"/>
                <w:sz w:val="24"/>
                <w:szCs w:val="24"/>
              </w:rPr>
              <w:t>Head of Registration Services</w:t>
            </w:r>
          </w:p>
        </w:tc>
      </w:tr>
      <w:tr w:rsidR="00266846" w:rsidRPr="00CC6AF5" w14:paraId="1A447B01" w14:textId="77777777" w:rsidTr="009D6473">
        <w:tc>
          <w:tcPr>
            <w:tcW w:w="3083" w:type="dxa"/>
          </w:tcPr>
          <w:p w14:paraId="14C84BB8"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Hours</w:t>
            </w:r>
          </w:p>
        </w:tc>
        <w:tc>
          <w:tcPr>
            <w:tcW w:w="6097" w:type="dxa"/>
            <w:vAlign w:val="center"/>
          </w:tcPr>
          <w:p w14:paraId="59E07078" w14:textId="77777777" w:rsidR="0069012A" w:rsidRPr="0069012A" w:rsidRDefault="0069012A" w:rsidP="0069012A">
            <w:pPr>
              <w:spacing w:line="288" w:lineRule="auto"/>
              <w:rPr>
                <w:rFonts w:ascii="Arial" w:hAnsi="Arial" w:cs="Arial"/>
                <w:sz w:val="24"/>
                <w:szCs w:val="24"/>
              </w:rPr>
            </w:pPr>
            <w:r w:rsidRPr="0069012A">
              <w:rPr>
                <w:rFonts w:ascii="Arial" w:hAnsi="Arial" w:cs="Arial"/>
                <w:sz w:val="24"/>
                <w:szCs w:val="24"/>
              </w:rPr>
              <w:t>Fixed term – minimum of 12 months (maternity cover)</w:t>
            </w:r>
          </w:p>
          <w:p w14:paraId="630D8F6F" w14:textId="1C014DBE" w:rsidR="00266846" w:rsidRPr="007052CD" w:rsidRDefault="007052CD" w:rsidP="009D6473">
            <w:pPr>
              <w:spacing w:line="288" w:lineRule="auto"/>
              <w:rPr>
                <w:rFonts w:ascii="Arial" w:hAnsi="Arial" w:cs="Arial"/>
                <w:sz w:val="24"/>
                <w:szCs w:val="24"/>
              </w:rPr>
            </w:pPr>
            <w:r w:rsidRPr="007052CD">
              <w:rPr>
                <w:rFonts w:ascii="Arial" w:hAnsi="Arial" w:cs="Arial"/>
                <w:sz w:val="24"/>
                <w:szCs w:val="24"/>
              </w:rPr>
              <w:t>37 hours per week and operationally available to meet company requirements</w:t>
            </w:r>
            <w:r w:rsidR="003764E2">
              <w:rPr>
                <w:rFonts w:ascii="Arial" w:hAnsi="Arial" w:cs="Arial"/>
                <w:sz w:val="24"/>
                <w:szCs w:val="24"/>
              </w:rPr>
              <w:t xml:space="preserve">. </w:t>
            </w:r>
          </w:p>
        </w:tc>
      </w:tr>
      <w:tr w:rsidR="00266846" w:rsidRPr="00CC6AF5" w14:paraId="06777BA0" w14:textId="77777777" w:rsidTr="009D6473">
        <w:tc>
          <w:tcPr>
            <w:tcW w:w="3083" w:type="dxa"/>
          </w:tcPr>
          <w:p w14:paraId="1C71E24A"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Constraints (travel/ base/ working patterns etc)</w:t>
            </w:r>
          </w:p>
        </w:tc>
        <w:tc>
          <w:tcPr>
            <w:tcW w:w="6097" w:type="dxa"/>
            <w:vAlign w:val="center"/>
          </w:tcPr>
          <w:p w14:paraId="5803022E" w14:textId="37F2756A" w:rsidR="00266846" w:rsidRPr="00266846" w:rsidRDefault="007052CD" w:rsidP="000D1B78">
            <w:pPr>
              <w:spacing w:line="288" w:lineRule="auto"/>
              <w:rPr>
                <w:rFonts w:ascii="Arial" w:hAnsi="Arial" w:cs="Arial"/>
                <w:sz w:val="24"/>
                <w:szCs w:val="24"/>
              </w:rPr>
            </w:pPr>
            <w:r w:rsidRPr="00FF6AF1">
              <w:rPr>
                <w:rFonts w:ascii="Arial" w:hAnsi="Arial" w:cs="Arial"/>
                <w:sz w:val="24"/>
                <w:szCs w:val="24"/>
              </w:rPr>
              <w:t xml:space="preserve">Office based with up to three days per week working from home.  </w:t>
            </w:r>
          </w:p>
        </w:tc>
      </w:tr>
      <w:tr w:rsidR="00266846" w:rsidRPr="00CC6AF5" w14:paraId="4C2096AB" w14:textId="77777777" w:rsidTr="009D6473">
        <w:tc>
          <w:tcPr>
            <w:tcW w:w="3083" w:type="dxa"/>
          </w:tcPr>
          <w:p w14:paraId="30CE6598"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 xml:space="preserve">Salary </w:t>
            </w:r>
          </w:p>
        </w:tc>
        <w:tc>
          <w:tcPr>
            <w:tcW w:w="6097" w:type="dxa"/>
            <w:vAlign w:val="center"/>
          </w:tcPr>
          <w:p w14:paraId="791C4218" w14:textId="10965BEB" w:rsidR="00266846" w:rsidRPr="00266846" w:rsidRDefault="007A1987" w:rsidP="009D6473">
            <w:pPr>
              <w:spacing w:line="288" w:lineRule="auto"/>
              <w:rPr>
                <w:rFonts w:ascii="Arial" w:hAnsi="Arial" w:cs="Arial"/>
                <w:sz w:val="24"/>
                <w:szCs w:val="24"/>
              </w:rPr>
            </w:pPr>
            <w:r>
              <w:rPr>
                <w:rFonts w:ascii="Arial" w:hAnsi="Arial" w:cs="Arial"/>
                <w:sz w:val="24"/>
                <w:szCs w:val="24"/>
              </w:rPr>
              <w:t xml:space="preserve">£34,000 per annum </w:t>
            </w:r>
          </w:p>
        </w:tc>
      </w:tr>
      <w:tr w:rsidR="00266846" w:rsidRPr="00CC6AF5" w14:paraId="014A8E3E" w14:textId="77777777" w:rsidTr="009D6473">
        <w:tc>
          <w:tcPr>
            <w:tcW w:w="3083" w:type="dxa"/>
          </w:tcPr>
          <w:p w14:paraId="1940F304"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Date</w:t>
            </w:r>
          </w:p>
        </w:tc>
        <w:tc>
          <w:tcPr>
            <w:tcW w:w="6097" w:type="dxa"/>
            <w:vAlign w:val="center"/>
          </w:tcPr>
          <w:p w14:paraId="6BB7B292" w14:textId="4C1E67B8" w:rsidR="00266846" w:rsidRPr="00266846" w:rsidRDefault="007052CD" w:rsidP="009D6473">
            <w:pPr>
              <w:spacing w:line="288" w:lineRule="auto"/>
              <w:rPr>
                <w:rFonts w:ascii="Arial" w:hAnsi="Arial" w:cs="Arial"/>
                <w:sz w:val="24"/>
                <w:szCs w:val="24"/>
              </w:rPr>
            </w:pPr>
            <w:r>
              <w:rPr>
                <w:rFonts w:ascii="Arial" w:hAnsi="Arial" w:cs="Arial"/>
                <w:sz w:val="24"/>
                <w:szCs w:val="24"/>
              </w:rPr>
              <w:t>March 2024</w:t>
            </w:r>
          </w:p>
        </w:tc>
      </w:tr>
      <w:tr w:rsidR="00266846" w:rsidRPr="00CC6AF5" w14:paraId="0FB54098" w14:textId="77777777" w:rsidTr="009D6473">
        <w:tc>
          <w:tcPr>
            <w:tcW w:w="9180" w:type="dxa"/>
            <w:gridSpan w:val="2"/>
          </w:tcPr>
          <w:p w14:paraId="243F9619" w14:textId="77777777" w:rsidR="00266846" w:rsidRDefault="00266846" w:rsidP="009D6473">
            <w:pPr>
              <w:spacing w:line="288" w:lineRule="auto"/>
              <w:rPr>
                <w:rFonts w:ascii="Arial" w:eastAsia="Calibri" w:hAnsi="Arial" w:cs="Arial"/>
                <w:color w:val="280071"/>
              </w:rPr>
            </w:pPr>
          </w:p>
          <w:p w14:paraId="366E120E" w14:textId="77777777" w:rsidR="00266846" w:rsidRPr="00266846" w:rsidRDefault="00266846" w:rsidP="009D6473">
            <w:pPr>
              <w:spacing w:line="288" w:lineRule="auto"/>
              <w:rPr>
                <w:rFonts w:ascii="Arial" w:eastAsia="Calibri" w:hAnsi="Arial" w:cs="Arial"/>
                <w:color w:val="002F6C"/>
                <w:sz w:val="32"/>
                <w:szCs w:val="32"/>
              </w:rPr>
            </w:pPr>
            <w:r w:rsidRPr="00266846">
              <w:rPr>
                <w:rFonts w:ascii="Arial" w:eastAsia="Calibri" w:hAnsi="Arial" w:cs="Arial"/>
                <w:color w:val="002F6C"/>
                <w:sz w:val="32"/>
                <w:szCs w:val="32"/>
              </w:rPr>
              <w:t>About us</w:t>
            </w:r>
          </w:p>
          <w:p w14:paraId="37B76151" w14:textId="77777777" w:rsidR="00266846" w:rsidRPr="00266846" w:rsidRDefault="00266846" w:rsidP="00B36146">
            <w:pPr>
              <w:pStyle w:val="field"/>
              <w:shd w:val="clear" w:color="auto" w:fill="FFFFFF"/>
              <w:spacing w:before="0" w:beforeAutospacing="0" w:after="120" w:afterAutospacing="0" w:line="276" w:lineRule="auto"/>
              <w:jc w:val="both"/>
              <w:rPr>
                <w:rFonts w:ascii="Arial" w:hAnsi="Arial" w:cs="Arial"/>
                <w:color w:val="590A8C"/>
              </w:rPr>
            </w:pPr>
            <w:r w:rsidRPr="00266846">
              <w:rPr>
                <w:rFonts w:ascii="Arial" w:hAnsi="Arial" w:cs="Arial"/>
                <w:color w:val="000000" w:themeColor="text1"/>
              </w:rPr>
              <w:t>Everyday over 67 million people in the UK rely on the energy and utility industries to provide services that are essential to the health, safety and prosperity of every person and business in the UK</w:t>
            </w:r>
            <w:r w:rsidRPr="00266846">
              <w:rPr>
                <w:rFonts w:ascii="Arial" w:hAnsi="Arial" w:cs="Arial"/>
                <w:color w:val="590A8C"/>
              </w:rPr>
              <w:t xml:space="preserve">. </w:t>
            </w:r>
          </w:p>
          <w:p w14:paraId="241587A9" w14:textId="32290E44" w:rsidR="0073222D" w:rsidRDefault="00266846" w:rsidP="00B36146">
            <w:pPr>
              <w:spacing w:after="120" w:line="276" w:lineRule="auto"/>
              <w:jc w:val="both"/>
              <w:rPr>
                <w:rFonts w:ascii="Arial" w:hAnsi="Arial" w:cs="Arial"/>
                <w:color w:val="222222"/>
                <w:sz w:val="24"/>
                <w:szCs w:val="24"/>
              </w:rPr>
            </w:pPr>
            <w:r w:rsidRPr="00266846">
              <w:rPr>
                <w:rFonts w:ascii="Arial" w:hAnsi="Arial" w:cs="Arial"/>
                <w:color w:val="222222"/>
                <w:sz w:val="24"/>
                <w:szCs w:val="24"/>
              </w:rPr>
              <w:t>Energy &amp; Utility Skills are at the forefront of bringing our industry leaders together to identify and address the skills challenges our sector faces. We provide membership, assurance, and skills solutions to help employers attract, develop, and maintain a sustained skilled workforce to safeguard the future health, safety and prosperity of every person and business in the UK</w:t>
            </w:r>
            <w:r w:rsidR="0073222D">
              <w:rPr>
                <w:rFonts w:ascii="Arial" w:hAnsi="Arial" w:cs="Arial"/>
                <w:color w:val="222222"/>
                <w:sz w:val="24"/>
                <w:szCs w:val="24"/>
              </w:rPr>
              <w:t xml:space="preserve">. </w:t>
            </w:r>
          </w:p>
          <w:p w14:paraId="27368E7B" w14:textId="126200D5" w:rsidR="007052CD" w:rsidRDefault="007052CD" w:rsidP="00B36146">
            <w:pPr>
              <w:spacing w:after="120" w:line="276" w:lineRule="auto"/>
              <w:jc w:val="both"/>
              <w:rPr>
                <w:rFonts w:ascii="Arial" w:hAnsi="Arial" w:cs="Arial"/>
                <w:color w:val="222222"/>
                <w:sz w:val="24"/>
                <w:szCs w:val="24"/>
              </w:rPr>
            </w:pPr>
            <w:r w:rsidRPr="007052CD">
              <w:rPr>
                <w:rFonts w:ascii="Arial" w:hAnsi="Arial" w:cs="Arial"/>
                <w:color w:val="222222"/>
                <w:sz w:val="24"/>
                <w:szCs w:val="24"/>
              </w:rPr>
              <w:t xml:space="preserve">We develop and maintain a wide portfolio of training and assessment schemes, working with sector employers and key stakeholders to ensure they are valid and relevant. All our schemes result in a registration on our register, EUSR, the register of training and skills for the energy and utility industries. Our EUSR Support team ensure that the registrations are processed in a timely manner and support all our customer queries. </w:t>
            </w:r>
          </w:p>
          <w:p w14:paraId="41A111CF" w14:textId="77777777" w:rsidR="00FF6985" w:rsidRDefault="00266846" w:rsidP="00FF6985">
            <w:pPr>
              <w:spacing w:line="276" w:lineRule="auto"/>
              <w:jc w:val="both"/>
              <w:rPr>
                <w:rFonts w:ascii="Arial" w:hAnsi="Arial" w:cs="Arial"/>
              </w:rPr>
            </w:pPr>
            <w:r w:rsidRPr="00266846">
              <w:rPr>
                <w:rFonts w:ascii="Arial" w:eastAsia="Calibri" w:hAnsi="Arial" w:cs="Arial"/>
                <w:color w:val="002F6C"/>
                <w:sz w:val="32"/>
                <w:szCs w:val="32"/>
              </w:rPr>
              <w:t>About the role</w:t>
            </w:r>
            <w:r w:rsidR="00FF6985" w:rsidRPr="00FA5C7B">
              <w:rPr>
                <w:rFonts w:ascii="Arial" w:hAnsi="Arial" w:cs="Arial"/>
              </w:rPr>
              <w:t xml:space="preserve"> </w:t>
            </w:r>
          </w:p>
          <w:p w14:paraId="4C031B12" w14:textId="77777777" w:rsidR="007052CD" w:rsidRPr="007052CD" w:rsidRDefault="007052CD" w:rsidP="007052CD">
            <w:pPr>
              <w:spacing w:line="276" w:lineRule="auto"/>
              <w:jc w:val="both"/>
              <w:rPr>
                <w:rFonts w:ascii="Arial" w:hAnsi="Arial" w:cs="Arial"/>
                <w:sz w:val="24"/>
                <w:szCs w:val="24"/>
              </w:rPr>
            </w:pPr>
            <w:r w:rsidRPr="007052CD">
              <w:rPr>
                <w:rFonts w:ascii="Arial" w:hAnsi="Arial" w:cs="Arial"/>
                <w:sz w:val="24"/>
                <w:szCs w:val="24"/>
              </w:rPr>
              <w:t xml:space="preserve">The EUSR Support Supervisor is responsible for supervising the EUSR Support team and overseeing day-to-day operations and customer service.  You will play a key role </w:t>
            </w:r>
            <w:r w:rsidRPr="007052CD">
              <w:rPr>
                <w:rFonts w:ascii="Arial" w:hAnsi="Arial" w:cs="Arial"/>
                <w:sz w:val="24"/>
                <w:szCs w:val="24"/>
              </w:rPr>
              <w:lastRenderedPageBreak/>
              <w:t xml:space="preserve">in ensuring service levels for the processing of registrations, card production and distribution and responding to customer communications are met. </w:t>
            </w:r>
          </w:p>
          <w:p w14:paraId="0AED020A" w14:textId="77777777" w:rsidR="007052CD" w:rsidRDefault="007052CD" w:rsidP="00FF6985">
            <w:pPr>
              <w:spacing w:line="276" w:lineRule="auto"/>
              <w:jc w:val="both"/>
              <w:rPr>
                <w:rFonts w:ascii="Arial" w:hAnsi="Arial" w:cs="Arial"/>
              </w:rPr>
            </w:pPr>
          </w:p>
          <w:p w14:paraId="4B31065D" w14:textId="640E20A6" w:rsidR="007052CD" w:rsidRPr="007052CD" w:rsidRDefault="007052CD" w:rsidP="007052CD">
            <w:pPr>
              <w:spacing w:line="276" w:lineRule="auto"/>
              <w:jc w:val="both"/>
              <w:rPr>
                <w:rFonts w:ascii="Arial" w:hAnsi="Arial" w:cs="Arial"/>
                <w:sz w:val="24"/>
                <w:szCs w:val="24"/>
              </w:rPr>
            </w:pPr>
            <w:r w:rsidRPr="007052CD">
              <w:rPr>
                <w:rFonts w:ascii="Arial" w:hAnsi="Arial" w:cs="Arial"/>
                <w:sz w:val="24"/>
                <w:szCs w:val="24"/>
              </w:rPr>
              <w:t xml:space="preserve">You are responsible for embedding a ‘customer first’ culture within the team, acting as the first line resolution of internal team queries and customer complaints.  This includes supporting the EUSR Service Delivery Manager in managing the implementation and maintenance of a first contact resolution approach as well as providing the support and coaching of the team.  </w:t>
            </w:r>
          </w:p>
          <w:p w14:paraId="0785317A" w14:textId="77777777" w:rsidR="007052CD" w:rsidRPr="007052CD" w:rsidRDefault="007052CD" w:rsidP="007052CD">
            <w:pPr>
              <w:spacing w:line="276" w:lineRule="auto"/>
              <w:jc w:val="both"/>
              <w:rPr>
                <w:rFonts w:ascii="Arial" w:hAnsi="Arial" w:cs="Arial"/>
                <w:sz w:val="24"/>
                <w:szCs w:val="24"/>
              </w:rPr>
            </w:pPr>
          </w:p>
          <w:p w14:paraId="32CE008B" w14:textId="505C2E0B" w:rsidR="007052CD" w:rsidRDefault="007052CD" w:rsidP="007052CD">
            <w:pPr>
              <w:spacing w:line="276" w:lineRule="auto"/>
              <w:jc w:val="both"/>
              <w:rPr>
                <w:rFonts w:ascii="Arial" w:hAnsi="Arial" w:cs="Arial"/>
                <w:sz w:val="24"/>
                <w:szCs w:val="24"/>
              </w:rPr>
            </w:pPr>
            <w:r w:rsidRPr="007052CD">
              <w:rPr>
                <w:rFonts w:ascii="Arial" w:hAnsi="Arial" w:cs="Arial"/>
                <w:sz w:val="24"/>
                <w:szCs w:val="24"/>
              </w:rPr>
              <w:t>You will work closely with finance to resolve any invoicing issues and with marketing to deliver customer communications and feedback surveys.</w:t>
            </w:r>
            <w:r>
              <w:rPr>
                <w:rFonts w:ascii="Arial" w:hAnsi="Arial" w:cs="Arial"/>
                <w:sz w:val="24"/>
                <w:szCs w:val="24"/>
              </w:rPr>
              <w:t xml:space="preserve"> </w:t>
            </w:r>
            <w:r w:rsidRPr="007052CD">
              <w:rPr>
                <w:rFonts w:ascii="Arial" w:hAnsi="Arial" w:cs="Arial"/>
                <w:sz w:val="24"/>
                <w:szCs w:val="24"/>
              </w:rPr>
              <w:t>You will also produce reporting on customer complaints and trends.</w:t>
            </w:r>
          </w:p>
          <w:p w14:paraId="23F79769" w14:textId="77777777" w:rsidR="007052CD" w:rsidRPr="007052CD" w:rsidRDefault="007052CD" w:rsidP="007052CD">
            <w:pPr>
              <w:spacing w:line="276" w:lineRule="auto"/>
              <w:jc w:val="both"/>
              <w:rPr>
                <w:rFonts w:ascii="Arial" w:hAnsi="Arial" w:cs="Arial"/>
              </w:rPr>
            </w:pPr>
          </w:p>
          <w:p w14:paraId="222CE2CD" w14:textId="6E97F395" w:rsidR="00683906" w:rsidRPr="00917452" w:rsidRDefault="00BC1EE6" w:rsidP="00FF6985">
            <w:pPr>
              <w:spacing w:line="276" w:lineRule="auto"/>
              <w:jc w:val="both"/>
              <w:rPr>
                <w:rFonts w:ascii="Arial" w:eastAsia="Calibri" w:hAnsi="Arial" w:cs="Arial"/>
                <w:color w:val="002F6C"/>
                <w:sz w:val="32"/>
                <w:szCs w:val="32"/>
              </w:rPr>
            </w:pPr>
            <w:r w:rsidRPr="00BC1EE6">
              <w:rPr>
                <w:rFonts w:ascii="Arial" w:eastAsia="Calibri" w:hAnsi="Arial" w:cs="Arial"/>
                <w:color w:val="002F6C"/>
                <w:sz w:val="32"/>
                <w:szCs w:val="32"/>
              </w:rPr>
              <w:t xml:space="preserve">About you </w:t>
            </w:r>
          </w:p>
          <w:p w14:paraId="64A44D2A" w14:textId="1770F874" w:rsidR="00683906" w:rsidRPr="00683906" w:rsidRDefault="00683906" w:rsidP="002547A0">
            <w:pPr>
              <w:spacing w:line="276" w:lineRule="auto"/>
              <w:jc w:val="both"/>
              <w:rPr>
                <w:rFonts w:ascii="Arial" w:eastAsia="Calibri" w:hAnsi="Arial" w:cs="Arial"/>
                <w:sz w:val="24"/>
                <w:szCs w:val="24"/>
              </w:rPr>
            </w:pPr>
            <w:r w:rsidRPr="00683906">
              <w:rPr>
                <w:rFonts w:ascii="Arial" w:eastAsia="Calibri" w:hAnsi="Arial" w:cs="Arial"/>
                <w:sz w:val="24"/>
                <w:szCs w:val="24"/>
              </w:rPr>
              <w:t>To be successful in this role</w:t>
            </w:r>
            <w:r w:rsidR="003E3BAA">
              <w:rPr>
                <w:rFonts w:ascii="Arial" w:eastAsia="Calibri" w:hAnsi="Arial" w:cs="Arial"/>
                <w:sz w:val="24"/>
                <w:szCs w:val="24"/>
              </w:rPr>
              <w:t>,</w:t>
            </w:r>
            <w:r w:rsidRPr="00683906">
              <w:rPr>
                <w:rFonts w:ascii="Arial" w:eastAsia="Calibri" w:hAnsi="Arial" w:cs="Arial"/>
                <w:sz w:val="24"/>
                <w:szCs w:val="24"/>
              </w:rPr>
              <w:t xml:space="preserve"> you’ll need to be highly motivated with </w:t>
            </w:r>
            <w:r w:rsidR="00E34C3A" w:rsidRPr="00683906">
              <w:rPr>
                <w:rFonts w:ascii="Arial" w:eastAsia="Calibri" w:hAnsi="Arial" w:cs="Arial"/>
                <w:sz w:val="24"/>
                <w:szCs w:val="24"/>
              </w:rPr>
              <w:t xml:space="preserve">team leader/supervisory </w:t>
            </w:r>
            <w:r w:rsidRPr="00683906">
              <w:rPr>
                <w:rFonts w:ascii="Arial" w:eastAsia="Calibri" w:hAnsi="Arial" w:cs="Arial"/>
                <w:sz w:val="24"/>
                <w:szCs w:val="24"/>
              </w:rPr>
              <w:t xml:space="preserve">experience in a customer service environment, where you have delivered against challenging service standards. </w:t>
            </w:r>
          </w:p>
          <w:p w14:paraId="11F141FE" w14:textId="77777777" w:rsidR="00683906" w:rsidRPr="00683906" w:rsidRDefault="00683906" w:rsidP="002547A0">
            <w:pPr>
              <w:spacing w:line="276" w:lineRule="auto"/>
              <w:jc w:val="both"/>
              <w:rPr>
                <w:rFonts w:ascii="Arial" w:eastAsia="Calibri" w:hAnsi="Arial" w:cs="Arial"/>
                <w:sz w:val="24"/>
                <w:szCs w:val="24"/>
              </w:rPr>
            </w:pPr>
          </w:p>
          <w:p w14:paraId="6F7D66E4" w14:textId="76EC5A80" w:rsidR="00683906" w:rsidRPr="00683906" w:rsidRDefault="00683906" w:rsidP="002547A0">
            <w:pPr>
              <w:spacing w:line="276" w:lineRule="auto"/>
              <w:jc w:val="both"/>
              <w:rPr>
                <w:rFonts w:ascii="Arial" w:eastAsia="Calibri" w:hAnsi="Arial" w:cs="Arial"/>
                <w:sz w:val="24"/>
                <w:szCs w:val="24"/>
              </w:rPr>
            </w:pPr>
            <w:r w:rsidRPr="00683906">
              <w:rPr>
                <w:rFonts w:ascii="Arial" w:eastAsia="Calibri" w:hAnsi="Arial" w:cs="Arial"/>
                <w:sz w:val="24"/>
                <w:szCs w:val="24"/>
              </w:rPr>
              <w:t xml:space="preserve">With </w:t>
            </w:r>
            <w:r w:rsidR="003E3BAA">
              <w:rPr>
                <w:rFonts w:ascii="Arial" w:eastAsia="Calibri" w:hAnsi="Arial" w:cs="Arial"/>
                <w:sz w:val="24"/>
                <w:szCs w:val="24"/>
              </w:rPr>
              <w:t>excellent</w:t>
            </w:r>
            <w:r w:rsidRPr="00683906">
              <w:rPr>
                <w:rFonts w:ascii="Arial" w:eastAsia="Calibri" w:hAnsi="Arial" w:cs="Arial"/>
                <w:sz w:val="24"/>
                <w:szCs w:val="24"/>
              </w:rPr>
              <w:t xml:space="preserve"> interpersonal skills, you will be experienced in managing high level customer queries and resolving complaints in ensuring a great customer experience.</w:t>
            </w:r>
          </w:p>
          <w:p w14:paraId="38E12CD1" w14:textId="77777777" w:rsidR="00683906" w:rsidRPr="00683906" w:rsidRDefault="00683906" w:rsidP="002547A0">
            <w:pPr>
              <w:spacing w:line="276" w:lineRule="auto"/>
              <w:jc w:val="both"/>
              <w:rPr>
                <w:rFonts w:ascii="Arial" w:eastAsia="Calibri" w:hAnsi="Arial" w:cs="Arial"/>
                <w:sz w:val="24"/>
                <w:szCs w:val="24"/>
              </w:rPr>
            </w:pPr>
          </w:p>
          <w:p w14:paraId="31812EA9" w14:textId="77777777" w:rsidR="00683906" w:rsidRPr="00683906" w:rsidRDefault="00683906" w:rsidP="002547A0">
            <w:pPr>
              <w:spacing w:line="276" w:lineRule="auto"/>
              <w:jc w:val="both"/>
              <w:rPr>
                <w:rFonts w:ascii="Arial" w:eastAsia="Calibri" w:hAnsi="Arial" w:cs="Arial"/>
                <w:sz w:val="24"/>
                <w:szCs w:val="24"/>
              </w:rPr>
            </w:pPr>
            <w:r w:rsidRPr="00683906">
              <w:rPr>
                <w:rFonts w:ascii="Arial" w:eastAsia="Calibri" w:hAnsi="Arial" w:cs="Arial"/>
                <w:sz w:val="24"/>
                <w:szCs w:val="24"/>
              </w:rPr>
              <w:t xml:space="preserve">You will be able to work in a fast paced environment to ensure that you and the team meet high standards of service.  It’s also important that you are detail oriented and have good IT and reporting skills with the confidence to work proactively. </w:t>
            </w:r>
          </w:p>
          <w:p w14:paraId="43E7CFFA" w14:textId="77777777" w:rsidR="00683906" w:rsidRPr="00683906" w:rsidRDefault="00683906" w:rsidP="002547A0">
            <w:pPr>
              <w:spacing w:line="276" w:lineRule="auto"/>
              <w:jc w:val="both"/>
              <w:rPr>
                <w:rFonts w:ascii="Arial" w:eastAsia="Calibri" w:hAnsi="Arial" w:cs="Arial"/>
                <w:sz w:val="24"/>
                <w:szCs w:val="24"/>
              </w:rPr>
            </w:pPr>
          </w:p>
          <w:p w14:paraId="2F2287B5" w14:textId="2DCBF0A6" w:rsidR="00683906" w:rsidRPr="00683906" w:rsidRDefault="00683906" w:rsidP="002547A0">
            <w:pPr>
              <w:spacing w:line="276" w:lineRule="auto"/>
              <w:jc w:val="both"/>
              <w:rPr>
                <w:rFonts w:ascii="Arial" w:eastAsia="Calibri" w:hAnsi="Arial" w:cs="Arial"/>
                <w:b/>
                <w:sz w:val="24"/>
                <w:szCs w:val="24"/>
              </w:rPr>
            </w:pPr>
            <w:r w:rsidRPr="00683906">
              <w:rPr>
                <w:rFonts w:ascii="Arial" w:eastAsia="Calibri" w:hAnsi="Arial" w:cs="Arial"/>
                <w:sz w:val="24"/>
                <w:szCs w:val="24"/>
              </w:rPr>
              <w:t>You will enjoy working as part of a team and be able to develop strong relationships with the sector’s employers, training providers and other stakeholders internal and external to the organisation</w:t>
            </w:r>
            <w:r w:rsidR="00C34383">
              <w:rPr>
                <w:rFonts w:ascii="Arial" w:eastAsia="Calibri" w:hAnsi="Arial" w:cs="Arial"/>
                <w:sz w:val="24"/>
                <w:szCs w:val="24"/>
              </w:rPr>
              <w:t xml:space="preserve">. </w:t>
            </w:r>
          </w:p>
          <w:p w14:paraId="0930C9A7" w14:textId="77777777" w:rsidR="007052CD" w:rsidRPr="00802FEB" w:rsidRDefault="007052CD" w:rsidP="00802FEB">
            <w:pPr>
              <w:spacing w:line="276" w:lineRule="auto"/>
              <w:jc w:val="both"/>
              <w:rPr>
                <w:rFonts w:ascii="Arial" w:eastAsia="Calibri" w:hAnsi="Arial" w:cs="Arial"/>
                <w:color w:val="280071"/>
              </w:rPr>
            </w:pPr>
          </w:p>
          <w:p w14:paraId="4A26CC29" w14:textId="77777777" w:rsidR="00802FEB" w:rsidRPr="00802FEB" w:rsidRDefault="00802FEB" w:rsidP="00802FEB">
            <w:pPr>
              <w:spacing w:line="276" w:lineRule="auto"/>
              <w:jc w:val="both"/>
              <w:rPr>
                <w:rFonts w:ascii="Arial" w:eastAsia="Calibri" w:hAnsi="Arial" w:cs="Arial"/>
                <w:color w:val="002F6C"/>
                <w:sz w:val="32"/>
                <w:szCs w:val="32"/>
              </w:rPr>
            </w:pPr>
            <w:r w:rsidRPr="00802FEB">
              <w:rPr>
                <w:rFonts w:ascii="Arial" w:eastAsia="Calibri" w:hAnsi="Arial" w:cs="Arial"/>
                <w:color w:val="002F6C"/>
                <w:sz w:val="32"/>
                <w:szCs w:val="32"/>
              </w:rPr>
              <w:t xml:space="preserve">Rewards </w:t>
            </w:r>
          </w:p>
          <w:p w14:paraId="0ADABA6D" w14:textId="77777777" w:rsidR="003764E2" w:rsidRDefault="00802FEB" w:rsidP="00DB2B32">
            <w:pPr>
              <w:spacing w:line="276" w:lineRule="auto"/>
              <w:jc w:val="both"/>
              <w:rPr>
                <w:rFonts w:ascii="Arial" w:hAnsi="Arial" w:cs="Arial"/>
                <w:color w:val="222222"/>
                <w:sz w:val="24"/>
                <w:szCs w:val="24"/>
              </w:rPr>
            </w:pPr>
            <w:r w:rsidRPr="009654B6">
              <w:rPr>
                <w:rFonts w:ascii="Arial" w:hAnsi="Arial" w:cs="Arial"/>
                <w:color w:val="222222"/>
                <w:sz w:val="24"/>
                <w:szCs w:val="24"/>
              </w:rPr>
              <w:t>Join our growing organisation and you’ll enjoy benefits including a generous holiday allowance, a company pension scheme, a performance bonus scheme and a Wellbeing</w:t>
            </w:r>
            <w:r w:rsidR="009654B6">
              <w:rPr>
                <w:rFonts w:ascii="Arial" w:hAnsi="Arial" w:cs="Arial"/>
                <w:color w:val="222222"/>
                <w:sz w:val="24"/>
                <w:szCs w:val="24"/>
              </w:rPr>
              <w:t xml:space="preserve"> Passport</w:t>
            </w:r>
            <w:r w:rsidRPr="009654B6">
              <w:rPr>
                <w:rFonts w:ascii="Arial" w:hAnsi="Arial" w:cs="Arial"/>
                <w:color w:val="222222"/>
                <w:sz w:val="24"/>
                <w:szCs w:val="24"/>
              </w:rPr>
              <w:t>.</w:t>
            </w:r>
          </w:p>
          <w:p w14:paraId="72A06E52" w14:textId="2CADC8FA" w:rsidR="00D92988" w:rsidRPr="00DB2B32" w:rsidRDefault="00D92988" w:rsidP="00DB2B32">
            <w:pPr>
              <w:spacing w:line="276" w:lineRule="auto"/>
              <w:jc w:val="both"/>
              <w:rPr>
                <w:rFonts w:ascii="Arial" w:hAnsi="Arial" w:cs="Arial"/>
                <w:color w:val="222222"/>
                <w:sz w:val="24"/>
                <w:szCs w:val="24"/>
              </w:rPr>
            </w:pPr>
          </w:p>
        </w:tc>
      </w:tr>
      <w:tr w:rsidR="00266846" w:rsidRPr="00CC6AF5" w14:paraId="05340A66" w14:textId="77777777" w:rsidTr="009D6473">
        <w:tc>
          <w:tcPr>
            <w:tcW w:w="9180" w:type="dxa"/>
            <w:gridSpan w:val="2"/>
          </w:tcPr>
          <w:p w14:paraId="54AF22BB" w14:textId="78847DB0" w:rsidR="005150EB" w:rsidRDefault="00266846" w:rsidP="0044598A">
            <w:pPr>
              <w:spacing w:before="120" w:after="160" w:line="276" w:lineRule="auto"/>
              <w:jc w:val="both"/>
              <w:rPr>
                <w:rFonts w:ascii="Arial" w:hAnsi="Arial" w:cs="Arial"/>
                <w:b/>
                <w:sz w:val="24"/>
                <w:szCs w:val="24"/>
              </w:rPr>
            </w:pPr>
            <w:r w:rsidRPr="00B567DB">
              <w:rPr>
                <w:rFonts w:ascii="Arial" w:hAnsi="Arial" w:cs="Arial"/>
                <w:b/>
                <w:sz w:val="24"/>
                <w:szCs w:val="24"/>
              </w:rPr>
              <w:lastRenderedPageBreak/>
              <w:t>Key Responsibilities:</w:t>
            </w:r>
          </w:p>
          <w:p w14:paraId="16FEE11C" w14:textId="0E2519D3" w:rsidR="002547A0" w:rsidRDefault="00725804" w:rsidP="00725804">
            <w:pPr>
              <w:spacing w:line="276" w:lineRule="auto"/>
              <w:jc w:val="both"/>
              <w:rPr>
                <w:rFonts w:ascii="Arial" w:hAnsi="Arial" w:cs="Arial"/>
                <w:color w:val="222222"/>
                <w:sz w:val="24"/>
                <w:szCs w:val="24"/>
              </w:rPr>
            </w:pPr>
            <w:r w:rsidRPr="00BE717A">
              <w:rPr>
                <w:rFonts w:ascii="Arial" w:hAnsi="Arial" w:cs="Arial"/>
                <w:color w:val="222222"/>
                <w:sz w:val="24"/>
                <w:szCs w:val="24"/>
              </w:rPr>
              <w:t>The key responsibilities of the</w:t>
            </w:r>
            <w:r w:rsidR="00175A72">
              <w:rPr>
                <w:rFonts w:ascii="Arial" w:hAnsi="Arial" w:cs="Arial"/>
                <w:color w:val="222222"/>
                <w:sz w:val="24"/>
                <w:szCs w:val="24"/>
              </w:rPr>
              <w:t xml:space="preserve"> </w:t>
            </w:r>
            <w:r w:rsidR="007052CD">
              <w:rPr>
                <w:rFonts w:ascii="Arial" w:hAnsi="Arial" w:cs="Arial"/>
                <w:color w:val="222222"/>
                <w:sz w:val="24"/>
                <w:szCs w:val="24"/>
              </w:rPr>
              <w:t>EUSR Support Supervisor</w:t>
            </w:r>
            <w:r w:rsidR="00D56490">
              <w:rPr>
                <w:rFonts w:ascii="Arial" w:hAnsi="Arial" w:cs="Arial"/>
                <w:color w:val="222222"/>
                <w:sz w:val="24"/>
                <w:szCs w:val="24"/>
              </w:rPr>
              <w:t xml:space="preserve"> include</w:t>
            </w:r>
            <w:r w:rsidR="00175A72">
              <w:rPr>
                <w:rFonts w:ascii="Arial" w:hAnsi="Arial" w:cs="Arial"/>
                <w:color w:val="222222"/>
                <w:sz w:val="24"/>
                <w:szCs w:val="24"/>
              </w:rPr>
              <w:t xml:space="preserve">: </w:t>
            </w:r>
          </w:p>
          <w:p w14:paraId="0E8AA910" w14:textId="77777777" w:rsidR="002547A0" w:rsidRDefault="002547A0" w:rsidP="00725804">
            <w:pPr>
              <w:spacing w:line="276" w:lineRule="auto"/>
              <w:jc w:val="both"/>
              <w:rPr>
                <w:rFonts w:ascii="Arial" w:hAnsi="Arial" w:cs="Arial"/>
                <w:color w:val="222222"/>
                <w:sz w:val="24"/>
                <w:szCs w:val="24"/>
              </w:rPr>
            </w:pPr>
          </w:p>
          <w:p w14:paraId="1DEF239E" w14:textId="6C6943B1" w:rsidR="002547A0" w:rsidRPr="007052CD" w:rsidRDefault="007052CD" w:rsidP="007052CD">
            <w:pPr>
              <w:spacing w:line="276" w:lineRule="auto"/>
              <w:jc w:val="both"/>
              <w:rPr>
                <w:rFonts w:ascii="Arial" w:hAnsi="Arial" w:cs="Arial"/>
                <w:b/>
                <w:bCs/>
                <w:color w:val="222222"/>
                <w:sz w:val="24"/>
                <w:szCs w:val="24"/>
              </w:rPr>
            </w:pPr>
            <w:r w:rsidRPr="007052CD">
              <w:rPr>
                <w:rFonts w:ascii="Arial" w:hAnsi="Arial" w:cs="Arial"/>
                <w:b/>
                <w:bCs/>
                <w:color w:val="222222"/>
                <w:sz w:val="24"/>
                <w:szCs w:val="24"/>
              </w:rPr>
              <w:t>Service Delivery</w:t>
            </w:r>
          </w:p>
          <w:p w14:paraId="554BB36F"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lastRenderedPageBreak/>
              <w:t>Supervising the EUSR Support team, ensuring that all service levels for the processing of EUSR registrations and cards, and other EUSR services, are met.</w:t>
            </w:r>
          </w:p>
          <w:p w14:paraId="542F8389"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Escalate issues on a timely basis to the EUSR Service Delivery Manager.</w:t>
            </w:r>
          </w:p>
          <w:p w14:paraId="3DD61349"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 xml:space="preserve">Ensure registration and card printing processes are up to date,  assisting the EUSR Support team with registration processing and/or printing cards during peak periods or covering of annual leave/sickness. </w:t>
            </w:r>
          </w:p>
          <w:p w14:paraId="58AE9C4D"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Work closely with the Energy &amp; Utility Skills Finance team to ensure the effective management of any invoicing issues.</w:t>
            </w:r>
          </w:p>
          <w:p w14:paraId="3DAF2C6F" w14:textId="77777777" w:rsid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Ensure all registration data is processed, stored, and shared lawfully and in accordance with Data Protection legislation.</w:t>
            </w:r>
          </w:p>
          <w:p w14:paraId="04487ED6" w14:textId="77777777" w:rsidR="007052CD" w:rsidRPr="007052CD" w:rsidRDefault="007052CD" w:rsidP="007052CD">
            <w:pPr>
              <w:spacing w:line="276" w:lineRule="auto"/>
              <w:jc w:val="both"/>
              <w:rPr>
                <w:rFonts w:ascii="Arial" w:hAnsi="Arial" w:cs="Arial"/>
                <w:color w:val="222222"/>
                <w:sz w:val="24"/>
                <w:szCs w:val="24"/>
              </w:rPr>
            </w:pPr>
          </w:p>
          <w:p w14:paraId="6C36896B" w14:textId="77777777" w:rsidR="007052CD" w:rsidRPr="007052CD" w:rsidRDefault="007052CD" w:rsidP="007052CD">
            <w:pPr>
              <w:spacing w:line="276" w:lineRule="auto"/>
              <w:jc w:val="both"/>
              <w:rPr>
                <w:rFonts w:ascii="Arial" w:hAnsi="Arial" w:cs="Arial"/>
                <w:b/>
                <w:bCs/>
                <w:color w:val="222222"/>
                <w:sz w:val="24"/>
                <w:szCs w:val="24"/>
              </w:rPr>
            </w:pPr>
            <w:r w:rsidRPr="007052CD">
              <w:rPr>
                <w:rFonts w:ascii="Arial" w:hAnsi="Arial" w:cs="Arial"/>
                <w:b/>
                <w:bCs/>
                <w:color w:val="222222"/>
                <w:sz w:val="24"/>
                <w:szCs w:val="24"/>
              </w:rPr>
              <w:t xml:space="preserve">Customer Support </w:t>
            </w:r>
          </w:p>
          <w:p w14:paraId="0342B820"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Support the Head of EUSR and EUSR Service Delivery Manager with the delivery of our Customer Charter.</w:t>
            </w:r>
          </w:p>
          <w:p w14:paraId="319E469E"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Ensure all service levels for responding to all incoming customer communications, by phone and e-mail are met, escalating any issues on a timely basis to the EUSR Service Delivery Manager</w:t>
            </w:r>
          </w:p>
          <w:p w14:paraId="2007EE93"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Act as first line investigation and resolution of customer complaints, escalating to the EUSR Service Delivery Manager and/or Head of EUSR when needed.</w:t>
            </w:r>
          </w:p>
          <w:p w14:paraId="6B583958"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Deliver customer training on EUSR systems and processes.</w:t>
            </w:r>
          </w:p>
          <w:p w14:paraId="329CCACC"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 xml:space="preserve">Develop and deliver regular EUSR customer surveys providing analysis of  the results to identify good news as well as training needs or process changes </w:t>
            </w:r>
          </w:p>
          <w:p w14:paraId="441CC841"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Provide appropriate and relevant customer feedback to other teams –– on a timely basis; recording key communications within CRM as needed.</w:t>
            </w:r>
          </w:p>
          <w:p w14:paraId="1F3B3EC8"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Review feedback received by the EUSR Support team to identify system and process improvements or training needs.</w:t>
            </w:r>
          </w:p>
          <w:p w14:paraId="3EE437FA" w14:textId="77777777" w:rsidR="007052CD" w:rsidRPr="007052CD" w:rsidRDefault="007052CD" w:rsidP="007052CD">
            <w:pPr>
              <w:numPr>
                <w:ilvl w:val="0"/>
                <w:numId w:val="43"/>
              </w:numPr>
              <w:spacing w:line="276" w:lineRule="auto"/>
              <w:jc w:val="both"/>
              <w:rPr>
                <w:rFonts w:ascii="Arial" w:hAnsi="Arial" w:cs="Arial"/>
                <w:color w:val="222222"/>
                <w:sz w:val="24"/>
                <w:szCs w:val="24"/>
              </w:rPr>
            </w:pPr>
            <w:r w:rsidRPr="007052CD">
              <w:rPr>
                <w:rFonts w:ascii="Arial" w:hAnsi="Arial" w:cs="Arial"/>
                <w:color w:val="222222"/>
                <w:sz w:val="24"/>
                <w:szCs w:val="24"/>
              </w:rPr>
              <w:t>Provide weekly reports on EUSR registration processing, emails, complaints, customer feedback, system and/or processing issues.</w:t>
            </w:r>
          </w:p>
          <w:p w14:paraId="544449EF" w14:textId="77777777" w:rsidR="007052CD" w:rsidRPr="007052CD" w:rsidRDefault="007052CD" w:rsidP="007052CD">
            <w:pPr>
              <w:numPr>
                <w:ilvl w:val="0"/>
                <w:numId w:val="43"/>
              </w:numPr>
              <w:spacing w:line="276" w:lineRule="auto"/>
              <w:jc w:val="both"/>
              <w:rPr>
                <w:rFonts w:ascii="Arial" w:hAnsi="Arial" w:cs="Arial"/>
                <w:b/>
                <w:color w:val="222222"/>
                <w:sz w:val="24"/>
                <w:szCs w:val="24"/>
              </w:rPr>
            </w:pPr>
            <w:r w:rsidRPr="007052CD">
              <w:rPr>
                <w:rFonts w:ascii="Arial" w:hAnsi="Arial" w:cs="Arial"/>
                <w:bCs/>
                <w:color w:val="222222"/>
                <w:sz w:val="24"/>
                <w:szCs w:val="24"/>
              </w:rPr>
              <w:t xml:space="preserve">Work with the EUSR Service Delivery Manager and the Marketing team to develop and deliver customer communications, including newsletters and Technical Bulletins. </w:t>
            </w:r>
          </w:p>
          <w:p w14:paraId="5AD5470A" w14:textId="77777777" w:rsidR="007052CD" w:rsidRPr="007052CD" w:rsidRDefault="007052CD" w:rsidP="007052CD">
            <w:pPr>
              <w:numPr>
                <w:ilvl w:val="0"/>
                <w:numId w:val="43"/>
              </w:numPr>
              <w:spacing w:line="276" w:lineRule="auto"/>
              <w:jc w:val="both"/>
              <w:rPr>
                <w:rFonts w:ascii="Arial" w:hAnsi="Arial" w:cs="Arial"/>
                <w:b/>
                <w:color w:val="222222"/>
                <w:sz w:val="24"/>
                <w:szCs w:val="24"/>
              </w:rPr>
            </w:pPr>
            <w:r w:rsidRPr="007052CD">
              <w:rPr>
                <w:rFonts w:ascii="Arial" w:hAnsi="Arial" w:cs="Arial"/>
                <w:bCs/>
                <w:color w:val="222222"/>
                <w:sz w:val="24"/>
                <w:szCs w:val="24"/>
              </w:rPr>
              <w:t>Work with the EUSR Service Delivery Manager to ensure the EUSR Support website pages are easy to understand –- and up to date.</w:t>
            </w:r>
            <w:r w:rsidRPr="007052CD" w:rsidDel="00D874A5">
              <w:rPr>
                <w:rFonts w:ascii="Arial" w:hAnsi="Arial" w:cs="Arial"/>
                <w:bCs/>
                <w:color w:val="222222"/>
                <w:sz w:val="24"/>
                <w:szCs w:val="24"/>
              </w:rPr>
              <w:t xml:space="preserve"> </w:t>
            </w:r>
          </w:p>
          <w:p w14:paraId="1D0AD05B" w14:textId="77777777" w:rsidR="007052CD" w:rsidRDefault="007052CD" w:rsidP="00725804">
            <w:pPr>
              <w:spacing w:line="276" w:lineRule="auto"/>
              <w:jc w:val="both"/>
              <w:rPr>
                <w:rFonts w:ascii="Arial" w:hAnsi="Arial" w:cs="Arial"/>
                <w:color w:val="222222"/>
                <w:sz w:val="24"/>
                <w:szCs w:val="24"/>
              </w:rPr>
            </w:pPr>
          </w:p>
          <w:p w14:paraId="1B3377F3" w14:textId="77777777" w:rsidR="007052CD" w:rsidRPr="007052CD" w:rsidRDefault="007052CD" w:rsidP="007052CD">
            <w:pPr>
              <w:spacing w:line="276" w:lineRule="auto"/>
              <w:jc w:val="both"/>
              <w:rPr>
                <w:rFonts w:ascii="Arial" w:hAnsi="Arial" w:cs="Arial"/>
                <w:b/>
                <w:bCs/>
                <w:color w:val="222222"/>
                <w:sz w:val="24"/>
                <w:szCs w:val="24"/>
              </w:rPr>
            </w:pPr>
            <w:r w:rsidRPr="007052CD">
              <w:rPr>
                <w:rFonts w:ascii="Arial" w:hAnsi="Arial" w:cs="Arial"/>
                <w:b/>
                <w:bCs/>
                <w:color w:val="222222"/>
                <w:sz w:val="24"/>
                <w:szCs w:val="24"/>
              </w:rPr>
              <w:t xml:space="preserve">Additional Responsibilities </w:t>
            </w:r>
          </w:p>
          <w:p w14:paraId="208D5EC0" w14:textId="77777777" w:rsidR="007052CD" w:rsidRPr="007052CD" w:rsidRDefault="007052CD" w:rsidP="007052CD">
            <w:pPr>
              <w:pStyle w:val="ListParagraph"/>
              <w:numPr>
                <w:ilvl w:val="0"/>
                <w:numId w:val="43"/>
              </w:numPr>
              <w:jc w:val="both"/>
              <w:rPr>
                <w:rFonts w:ascii="Arial" w:hAnsi="Arial" w:cs="Arial"/>
                <w:color w:val="222222"/>
                <w:sz w:val="24"/>
                <w:szCs w:val="24"/>
              </w:rPr>
            </w:pPr>
            <w:r w:rsidRPr="007052CD">
              <w:rPr>
                <w:rFonts w:ascii="Arial" w:hAnsi="Arial" w:cs="Arial"/>
                <w:color w:val="222222"/>
                <w:sz w:val="24"/>
                <w:szCs w:val="24"/>
              </w:rPr>
              <w:t>Ensure compliance with Energy &amp; Utility Skills data protection policies and processes.</w:t>
            </w:r>
          </w:p>
          <w:p w14:paraId="4ECC0DA3" w14:textId="208F56C0" w:rsidR="00266846" w:rsidRPr="003764E2" w:rsidRDefault="007052CD" w:rsidP="007A1987">
            <w:pPr>
              <w:pStyle w:val="ListParagraph"/>
              <w:numPr>
                <w:ilvl w:val="0"/>
                <w:numId w:val="43"/>
              </w:numPr>
              <w:spacing w:line="276" w:lineRule="auto"/>
              <w:jc w:val="both"/>
              <w:rPr>
                <w:rFonts w:ascii="Arial" w:hAnsi="Arial" w:cs="Arial"/>
                <w:b/>
                <w:color w:val="222222"/>
                <w:sz w:val="24"/>
                <w:szCs w:val="24"/>
              </w:rPr>
            </w:pPr>
            <w:r w:rsidRPr="007052CD">
              <w:rPr>
                <w:rFonts w:ascii="Arial" w:hAnsi="Arial" w:cs="Arial"/>
                <w:color w:val="222222"/>
                <w:sz w:val="24"/>
                <w:szCs w:val="24"/>
              </w:rPr>
              <w:t>Take reasonable care of your own health and safety and that of others in the workplace.</w:t>
            </w:r>
          </w:p>
        </w:tc>
      </w:tr>
    </w:tbl>
    <w:p w14:paraId="0AE967DC" w14:textId="338D7143" w:rsidR="00266846" w:rsidRDefault="00266846" w:rsidP="00266846">
      <w:pPr>
        <w:rPr>
          <w:rFonts w:ascii="Arial" w:eastAsia="Calibri" w:hAnsi="Arial" w:cs="Arial"/>
          <w:b/>
          <w:color w:val="002F6C"/>
          <w:sz w:val="36"/>
          <w:szCs w:val="36"/>
        </w:rPr>
      </w:pPr>
      <w:r w:rsidRPr="00266846">
        <w:rPr>
          <w:rFonts w:ascii="Arial" w:eastAsia="Calibri" w:hAnsi="Arial" w:cs="Arial"/>
          <w:b/>
          <w:color w:val="002F6C"/>
          <w:sz w:val="36"/>
          <w:szCs w:val="36"/>
        </w:rPr>
        <w:lastRenderedPageBreak/>
        <w:t>Job Holder Specification</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6"/>
        <w:gridCol w:w="1416"/>
        <w:gridCol w:w="1297"/>
      </w:tblGrid>
      <w:tr w:rsidR="00025A0E" w:rsidRPr="00025A0E" w14:paraId="33484AF8" w14:textId="77777777" w:rsidTr="00FF3699">
        <w:trPr>
          <w:trHeight w:val="295"/>
          <w:jc w:val="center"/>
        </w:trPr>
        <w:tc>
          <w:tcPr>
            <w:tcW w:w="6516" w:type="dxa"/>
            <w:shd w:val="clear" w:color="auto" w:fill="F2F2F2" w:themeFill="background1" w:themeFillShade="F2"/>
          </w:tcPr>
          <w:p w14:paraId="418E7C62" w14:textId="77777777" w:rsidR="00025A0E" w:rsidRPr="00025A0E" w:rsidRDefault="00025A0E" w:rsidP="00FF3699">
            <w:pPr>
              <w:spacing w:after="0" w:line="288" w:lineRule="auto"/>
              <w:rPr>
                <w:rFonts w:ascii="Arial" w:hAnsi="Arial" w:cs="Arial"/>
                <w:b/>
                <w:sz w:val="24"/>
                <w:szCs w:val="24"/>
              </w:rPr>
            </w:pPr>
            <w:r w:rsidRPr="00025A0E">
              <w:rPr>
                <w:rFonts w:ascii="Arial" w:hAnsi="Arial" w:cs="Arial"/>
                <w:b/>
                <w:color w:val="0062C3"/>
                <w:sz w:val="24"/>
                <w:szCs w:val="24"/>
              </w:rPr>
              <w:lastRenderedPageBreak/>
              <w:br w:type="page"/>
            </w:r>
            <w:r w:rsidRPr="00025A0E">
              <w:rPr>
                <w:rFonts w:ascii="Arial" w:hAnsi="Arial" w:cs="Arial"/>
                <w:b/>
                <w:sz w:val="24"/>
                <w:szCs w:val="24"/>
              </w:rPr>
              <w:t>Specification</w:t>
            </w:r>
          </w:p>
        </w:tc>
        <w:tc>
          <w:tcPr>
            <w:tcW w:w="1417" w:type="dxa"/>
            <w:shd w:val="clear" w:color="auto" w:fill="F2F2F2" w:themeFill="background1" w:themeFillShade="F2"/>
            <w:vAlign w:val="center"/>
          </w:tcPr>
          <w:p w14:paraId="12468DA7" w14:textId="77777777" w:rsidR="00025A0E" w:rsidRPr="00025A0E" w:rsidRDefault="00025A0E" w:rsidP="00FF3699">
            <w:pPr>
              <w:spacing w:after="0" w:line="288" w:lineRule="auto"/>
              <w:jc w:val="center"/>
              <w:rPr>
                <w:rFonts w:ascii="Arial" w:hAnsi="Arial" w:cs="Arial"/>
                <w:b/>
                <w:sz w:val="24"/>
                <w:szCs w:val="24"/>
              </w:rPr>
            </w:pPr>
            <w:r w:rsidRPr="00025A0E">
              <w:rPr>
                <w:rFonts w:ascii="Arial" w:hAnsi="Arial" w:cs="Arial"/>
                <w:b/>
                <w:sz w:val="24"/>
                <w:szCs w:val="24"/>
              </w:rPr>
              <w:t>Essential</w:t>
            </w:r>
          </w:p>
        </w:tc>
        <w:tc>
          <w:tcPr>
            <w:tcW w:w="1276" w:type="dxa"/>
            <w:shd w:val="clear" w:color="auto" w:fill="F2F2F2" w:themeFill="background1" w:themeFillShade="F2"/>
            <w:vAlign w:val="center"/>
          </w:tcPr>
          <w:p w14:paraId="37B4EF2C" w14:textId="77777777" w:rsidR="00025A0E" w:rsidRPr="00025A0E" w:rsidRDefault="00025A0E" w:rsidP="00FF3699">
            <w:pPr>
              <w:spacing w:after="0" w:line="288" w:lineRule="auto"/>
              <w:jc w:val="center"/>
              <w:rPr>
                <w:rFonts w:ascii="Arial" w:hAnsi="Arial" w:cs="Arial"/>
                <w:b/>
                <w:sz w:val="24"/>
                <w:szCs w:val="24"/>
              </w:rPr>
            </w:pPr>
            <w:r w:rsidRPr="00025A0E">
              <w:rPr>
                <w:rFonts w:ascii="Arial" w:hAnsi="Arial" w:cs="Arial"/>
                <w:b/>
                <w:sz w:val="24"/>
                <w:szCs w:val="24"/>
              </w:rPr>
              <w:t>Desirable</w:t>
            </w:r>
          </w:p>
        </w:tc>
      </w:tr>
      <w:tr w:rsidR="00025A0E" w:rsidRPr="00025A0E" w14:paraId="7D6D4016" w14:textId="77777777" w:rsidTr="00FF3699">
        <w:trPr>
          <w:trHeight w:val="454"/>
          <w:jc w:val="center"/>
        </w:trPr>
        <w:tc>
          <w:tcPr>
            <w:tcW w:w="6516" w:type="dxa"/>
            <w:shd w:val="clear" w:color="auto" w:fill="F2F2F2" w:themeFill="background1" w:themeFillShade="F2"/>
            <w:vAlign w:val="center"/>
          </w:tcPr>
          <w:p w14:paraId="7770D9B7" w14:textId="77777777" w:rsidR="00025A0E" w:rsidRPr="00025A0E" w:rsidRDefault="00025A0E" w:rsidP="00FF3699">
            <w:pPr>
              <w:spacing w:after="0" w:line="288" w:lineRule="auto"/>
              <w:rPr>
                <w:rFonts w:ascii="Arial" w:hAnsi="Arial" w:cs="Arial"/>
                <w:sz w:val="24"/>
                <w:szCs w:val="24"/>
              </w:rPr>
            </w:pPr>
            <w:r w:rsidRPr="00025A0E">
              <w:rPr>
                <w:rFonts w:ascii="Arial" w:hAnsi="Arial" w:cs="Arial"/>
                <w:b/>
                <w:sz w:val="24"/>
                <w:szCs w:val="24"/>
              </w:rPr>
              <w:t>Work Experience</w:t>
            </w:r>
          </w:p>
        </w:tc>
        <w:tc>
          <w:tcPr>
            <w:tcW w:w="1417" w:type="dxa"/>
            <w:shd w:val="clear" w:color="auto" w:fill="F2F2F2" w:themeFill="background1" w:themeFillShade="F2"/>
          </w:tcPr>
          <w:p w14:paraId="3F5D4894" w14:textId="77777777" w:rsidR="00025A0E" w:rsidRPr="00025A0E" w:rsidRDefault="00025A0E" w:rsidP="00FF3699">
            <w:pPr>
              <w:pStyle w:val="Footer"/>
              <w:spacing w:line="288" w:lineRule="auto"/>
              <w:jc w:val="center"/>
              <w:rPr>
                <w:rFonts w:ascii="Arial" w:hAnsi="Arial" w:cs="Arial"/>
                <w:sz w:val="24"/>
                <w:szCs w:val="24"/>
              </w:rPr>
            </w:pPr>
          </w:p>
        </w:tc>
        <w:tc>
          <w:tcPr>
            <w:tcW w:w="1276" w:type="dxa"/>
            <w:shd w:val="clear" w:color="auto" w:fill="F2F2F2" w:themeFill="background1" w:themeFillShade="F2"/>
            <w:vAlign w:val="center"/>
          </w:tcPr>
          <w:p w14:paraId="78B61C6B" w14:textId="77777777" w:rsidR="00025A0E" w:rsidRPr="00025A0E" w:rsidRDefault="00025A0E" w:rsidP="00FF3699">
            <w:pPr>
              <w:spacing w:after="0" w:line="288" w:lineRule="auto"/>
              <w:jc w:val="center"/>
              <w:rPr>
                <w:rFonts w:ascii="Arial" w:hAnsi="Arial" w:cs="Arial"/>
                <w:sz w:val="24"/>
                <w:szCs w:val="24"/>
              </w:rPr>
            </w:pPr>
          </w:p>
        </w:tc>
      </w:tr>
      <w:tr w:rsidR="00025A0E" w:rsidRPr="00025A0E" w14:paraId="2DF1FDC0" w14:textId="77777777" w:rsidTr="00FF3699">
        <w:trPr>
          <w:trHeight w:val="454"/>
          <w:jc w:val="center"/>
        </w:trPr>
        <w:tc>
          <w:tcPr>
            <w:tcW w:w="6516" w:type="dxa"/>
            <w:shd w:val="clear" w:color="auto" w:fill="auto"/>
            <w:vAlign w:val="center"/>
          </w:tcPr>
          <w:p w14:paraId="634078B6" w14:textId="301D02E7" w:rsidR="00025A0E" w:rsidRPr="00581E0A" w:rsidRDefault="007052CD" w:rsidP="00FF3699">
            <w:pPr>
              <w:spacing w:after="0" w:line="288" w:lineRule="auto"/>
              <w:rPr>
                <w:rFonts w:ascii="Arial" w:hAnsi="Arial" w:cs="Arial"/>
                <w:color w:val="000000" w:themeColor="text1"/>
                <w:sz w:val="24"/>
                <w:szCs w:val="24"/>
              </w:rPr>
            </w:pPr>
            <w:r w:rsidRPr="00581E0A">
              <w:rPr>
                <w:rFonts w:ascii="Arial" w:hAnsi="Arial" w:cs="Arial"/>
                <w:sz w:val="24"/>
                <w:szCs w:val="24"/>
              </w:rPr>
              <w:t>Management or supervisory experience in a customer service environment, including coaching and training of others in customer best practice.</w:t>
            </w:r>
          </w:p>
        </w:tc>
        <w:tc>
          <w:tcPr>
            <w:tcW w:w="1417" w:type="dxa"/>
            <w:shd w:val="clear" w:color="auto" w:fill="auto"/>
            <w:vAlign w:val="center"/>
          </w:tcPr>
          <w:p w14:paraId="3B63CD89" w14:textId="19ABDE7E" w:rsidR="00025A0E" w:rsidRPr="00025A0E" w:rsidRDefault="00194779" w:rsidP="00025A0E">
            <w:pPr>
              <w:pStyle w:val="Footer"/>
              <w:numPr>
                <w:ilvl w:val="0"/>
                <w:numId w:val="31"/>
              </w:numPr>
              <w:spacing w:after="0" w:line="288" w:lineRule="auto"/>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76" w:type="dxa"/>
            <w:shd w:val="clear" w:color="auto" w:fill="auto"/>
            <w:vAlign w:val="center"/>
          </w:tcPr>
          <w:p w14:paraId="7ED0DE6D" w14:textId="77777777" w:rsidR="00025A0E" w:rsidRPr="00025A0E" w:rsidRDefault="00025A0E" w:rsidP="00FF3699">
            <w:pPr>
              <w:spacing w:after="0" w:line="288" w:lineRule="auto"/>
              <w:jc w:val="center"/>
              <w:rPr>
                <w:rFonts w:ascii="Arial" w:hAnsi="Arial" w:cs="Arial"/>
                <w:sz w:val="24"/>
                <w:szCs w:val="24"/>
              </w:rPr>
            </w:pPr>
          </w:p>
        </w:tc>
      </w:tr>
      <w:tr w:rsidR="00025A0E" w:rsidRPr="00025A0E" w14:paraId="46F48BDC" w14:textId="77777777" w:rsidTr="00FF3699">
        <w:trPr>
          <w:trHeight w:val="454"/>
          <w:jc w:val="center"/>
        </w:trPr>
        <w:tc>
          <w:tcPr>
            <w:tcW w:w="6516" w:type="dxa"/>
            <w:shd w:val="clear" w:color="auto" w:fill="auto"/>
            <w:vAlign w:val="center"/>
          </w:tcPr>
          <w:p w14:paraId="37A075DC" w14:textId="1E9E9675" w:rsidR="00025A0E" w:rsidRPr="00581E0A" w:rsidRDefault="007052CD" w:rsidP="00FF3699">
            <w:pPr>
              <w:spacing w:after="0" w:line="288" w:lineRule="auto"/>
              <w:rPr>
                <w:rFonts w:ascii="Arial" w:hAnsi="Arial" w:cs="Arial"/>
                <w:b/>
                <w:sz w:val="24"/>
                <w:szCs w:val="24"/>
              </w:rPr>
            </w:pPr>
            <w:r w:rsidRPr="00581E0A">
              <w:rPr>
                <w:rFonts w:ascii="Arial" w:eastAsia="Calibri" w:hAnsi="Arial" w:cs="Arial"/>
                <w:sz w:val="24"/>
                <w:szCs w:val="24"/>
              </w:rPr>
              <w:t>Experience of complaints management, acting as escalation point for queries and complaints.</w:t>
            </w:r>
          </w:p>
        </w:tc>
        <w:tc>
          <w:tcPr>
            <w:tcW w:w="1417" w:type="dxa"/>
            <w:shd w:val="clear" w:color="auto" w:fill="auto"/>
            <w:vAlign w:val="center"/>
          </w:tcPr>
          <w:p w14:paraId="21D63ADC" w14:textId="14B24E80" w:rsidR="00025A0E" w:rsidRPr="00025A0E" w:rsidRDefault="00194779" w:rsidP="00194779">
            <w:pPr>
              <w:pStyle w:val="Footer"/>
              <w:spacing w:after="0" w:line="288" w:lineRule="auto"/>
              <w:rPr>
                <w:rFonts w:ascii="Arial" w:hAnsi="Arial" w:cs="Arial"/>
                <w:sz w:val="24"/>
                <w:szCs w:val="24"/>
              </w:rPr>
            </w:pPr>
            <w:r>
              <w:rPr>
                <w:rFonts w:ascii="Arial" w:hAnsi="Arial" w:cs="Arial"/>
                <w:sz w:val="24"/>
                <w:szCs w:val="24"/>
              </w:rPr>
              <w:t xml:space="preserve">     </w:t>
            </w:r>
            <w:r w:rsidR="00025A0E" w:rsidRPr="00194779">
              <w:rPr>
                <w:rFonts w:ascii="Arial" w:hAnsi="Arial" w:cs="Arial"/>
                <w:sz w:val="24"/>
                <w:szCs w:val="24"/>
              </w:rPr>
              <w:sym w:font="Wingdings" w:char="F0FC"/>
            </w:r>
          </w:p>
        </w:tc>
        <w:tc>
          <w:tcPr>
            <w:tcW w:w="1276" w:type="dxa"/>
            <w:shd w:val="clear" w:color="auto" w:fill="auto"/>
            <w:vAlign w:val="center"/>
          </w:tcPr>
          <w:p w14:paraId="329CDDC5" w14:textId="77777777" w:rsidR="00025A0E" w:rsidRPr="00025A0E" w:rsidRDefault="00025A0E" w:rsidP="00FF3699">
            <w:pPr>
              <w:spacing w:after="0" w:line="288" w:lineRule="auto"/>
              <w:jc w:val="center"/>
              <w:rPr>
                <w:rFonts w:ascii="Arial" w:hAnsi="Arial" w:cs="Arial"/>
                <w:sz w:val="24"/>
                <w:szCs w:val="24"/>
              </w:rPr>
            </w:pPr>
          </w:p>
        </w:tc>
      </w:tr>
      <w:tr w:rsidR="00025A0E" w:rsidRPr="00025A0E" w14:paraId="21731C05" w14:textId="77777777" w:rsidTr="00FF3699">
        <w:trPr>
          <w:trHeight w:val="454"/>
          <w:jc w:val="center"/>
        </w:trPr>
        <w:tc>
          <w:tcPr>
            <w:tcW w:w="6516" w:type="dxa"/>
            <w:shd w:val="clear" w:color="auto" w:fill="auto"/>
            <w:vAlign w:val="center"/>
          </w:tcPr>
          <w:p w14:paraId="2EA640BA" w14:textId="5344BB60" w:rsidR="00025A0E" w:rsidRPr="00581E0A" w:rsidRDefault="007052CD" w:rsidP="00FF3699">
            <w:pPr>
              <w:spacing w:after="0" w:line="288" w:lineRule="auto"/>
              <w:rPr>
                <w:rFonts w:ascii="Arial" w:hAnsi="Arial" w:cs="Arial"/>
                <w:color w:val="000000" w:themeColor="text1"/>
                <w:sz w:val="24"/>
                <w:szCs w:val="24"/>
              </w:rPr>
            </w:pPr>
            <w:r w:rsidRPr="00581E0A">
              <w:rPr>
                <w:rFonts w:ascii="Arial" w:eastAsia="Calibri" w:hAnsi="Arial" w:cs="Arial"/>
                <w:sz w:val="24"/>
                <w:szCs w:val="24"/>
              </w:rPr>
              <w:t>Experience of working in a fast-paced environment to high standards of customer service.</w:t>
            </w:r>
          </w:p>
        </w:tc>
        <w:tc>
          <w:tcPr>
            <w:tcW w:w="1417" w:type="dxa"/>
            <w:shd w:val="clear" w:color="auto" w:fill="auto"/>
            <w:vAlign w:val="center"/>
          </w:tcPr>
          <w:p w14:paraId="3B0DF630" w14:textId="19D3CFF8" w:rsidR="00025A0E" w:rsidRPr="00025A0E" w:rsidRDefault="0009138D" w:rsidP="0009138D">
            <w:pPr>
              <w:pStyle w:val="Footer"/>
              <w:spacing w:after="0" w:line="288" w:lineRule="auto"/>
              <w:rPr>
                <w:rFonts w:ascii="Arial" w:hAnsi="Arial" w:cs="Arial"/>
                <w:color w:val="000000" w:themeColor="text1"/>
                <w:sz w:val="24"/>
                <w:szCs w:val="24"/>
              </w:rPr>
            </w:pPr>
            <w:r>
              <w:rPr>
                <w:rFonts w:ascii="Arial" w:hAnsi="Arial" w:cs="Arial"/>
                <w:sz w:val="24"/>
                <w:szCs w:val="24"/>
              </w:rPr>
              <w:t xml:space="preserve">     </w:t>
            </w:r>
            <w:r w:rsidRPr="00194779">
              <w:rPr>
                <w:rFonts w:ascii="Arial" w:hAnsi="Arial" w:cs="Arial"/>
                <w:sz w:val="24"/>
                <w:szCs w:val="24"/>
              </w:rPr>
              <w:sym w:font="Wingdings" w:char="F0FC"/>
            </w:r>
          </w:p>
        </w:tc>
        <w:tc>
          <w:tcPr>
            <w:tcW w:w="1276" w:type="dxa"/>
            <w:shd w:val="clear" w:color="auto" w:fill="auto"/>
            <w:vAlign w:val="center"/>
          </w:tcPr>
          <w:p w14:paraId="21AA6861" w14:textId="77777777" w:rsidR="00025A0E" w:rsidRPr="00025A0E" w:rsidRDefault="00025A0E" w:rsidP="00FF3699">
            <w:pPr>
              <w:spacing w:after="0" w:line="288" w:lineRule="auto"/>
              <w:jc w:val="center"/>
              <w:rPr>
                <w:rFonts w:ascii="Arial" w:hAnsi="Arial" w:cs="Arial"/>
                <w:sz w:val="24"/>
                <w:szCs w:val="24"/>
              </w:rPr>
            </w:pPr>
          </w:p>
        </w:tc>
      </w:tr>
      <w:tr w:rsidR="00025A0E" w:rsidRPr="00025A0E" w14:paraId="5DE66CDB" w14:textId="77777777" w:rsidTr="00FF3699">
        <w:trPr>
          <w:trHeight w:val="454"/>
          <w:jc w:val="center"/>
        </w:trPr>
        <w:tc>
          <w:tcPr>
            <w:tcW w:w="6516" w:type="dxa"/>
            <w:shd w:val="clear" w:color="auto" w:fill="auto"/>
            <w:vAlign w:val="center"/>
          </w:tcPr>
          <w:p w14:paraId="5806A9EE" w14:textId="407B1C6E" w:rsidR="00025A0E" w:rsidRPr="00581E0A" w:rsidRDefault="007052CD" w:rsidP="00FF3699">
            <w:pPr>
              <w:spacing w:after="0" w:line="288" w:lineRule="auto"/>
              <w:rPr>
                <w:rFonts w:ascii="Arial" w:hAnsi="Arial" w:cs="Arial"/>
                <w:color w:val="000000" w:themeColor="text1"/>
                <w:sz w:val="24"/>
                <w:szCs w:val="24"/>
              </w:rPr>
            </w:pPr>
            <w:r w:rsidRPr="00581E0A">
              <w:rPr>
                <w:rFonts w:ascii="Arial" w:eastAsia="Calibri" w:hAnsi="Arial" w:cs="Arial"/>
                <w:sz w:val="24"/>
                <w:szCs w:val="24"/>
              </w:rPr>
              <w:t>Experience of using IT systems (e.g. CRM and/or other systems) for processing and reporting purposes.</w:t>
            </w:r>
          </w:p>
        </w:tc>
        <w:tc>
          <w:tcPr>
            <w:tcW w:w="1417" w:type="dxa"/>
            <w:shd w:val="clear" w:color="auto" w:fill="auto"/>
            <w:vAlign w:val="center"/>
          </w:tcPr>
          <w:p w14:paraId="12B1FF8F" w14:textId="523DDD33" w:rsidR="00025A0E" w:rsidRPr="00025A0E" w:rsidRDefault="0009138D" w:rsidP="0009138D">
            <w:pPr>
              <w:pStyle w:val="Footer"/>
              <w:spacing w:after="0" w:line="288" w:lineRule="auto"/>
              <w:rPr>
                <w:rFonts w:ascii="Arial" w:hAnsi="Arial" w:cs="Arial"/>
                <w:color w:val="000000" w:themeColor="text1"/>
                <w:sz w:val="24"/>
                <w:szCs w:val="24"/>
              </w:rPr>
            </w:pPr>
            <w:r>
              <w:rPr>
                <w:rFonts w:ascii="Arial" w:hAnsi="Arial" w:cs="Arial"/>
                <w:color w:val="000000" w:themeColor="text1"/>
                <w:sz w:val="24"/>
                <w:szCs w:val="24"/>
              </w:rPr>
              <w:t xml:space="preserve">     </w:t>
            </w:r>
            <w:r w:rsidRPr="0009138D">
              <w:rPr>
                <w:rFonts w:ascii="Arial" w:hAnsi="Arial" w:cs="Arial"/>
                <w:color w:val="000000" w:themeColor="text1"/>
                <w:sz w:val="24"/>
                <w:szCs w:val="24"/>
              </w:rPr>
              <w:sym w:font="Wingdings" w:char="F0FC"/>
            </w:r>
          </w:p>
        </w:tc>
        <w:tc>
          <w:tcPr>
            <w:tcW w:w="1276" w:type="dxa"/>
            <w:shd w:val="clear" w:color="auto" w:fill="auto"/>
            <w:vAlign w:val="center"/>
          </w:tcPr>
          <w:p w14:paraId="51A5BA3C" w14:textId="77777777" w:rsidR="00025A0E" w:rsidRPr="00025A0E" w:rsidRDefault="00025A0E" w:rsidP="00FF3699">
            <w:pPr>
              <w:spacing w:after="0" w:line="288" w:lineRule="auto"/>
              <w:jc w:val="center"/>
              <w:rPr>
                <w:rFonts w:ascii="Arial" w:hAnsi="Arial" w:cs="Arial"/>
                <w:sz w:val="24"/>
                <w:szCs w:val="24"/>
              </w:rPr>
            </w:pPr>
          </w:p>
        </w:tc>
      </w:tr>
      <w:tr w:rsidR="00025A0E" w:rsidRPr="00025A0E" w14:paraId="68D54EA3" w14:textId="77777777" w:rsidTr="00FF3699">
        <w:trPr>
          <w:trHeight w:val="454"/>
          <w:jc w:val="center"/>
        </w:trPr>
        <w:tc>
          <w:tcPr>
            <w:tcW w:w="6516" w:type="dxa"/>
            <w:shd w:val="clear" w:color="auto" w:fill="auto"/>
            <w:vAlign w:val="center"/>
          </w:tcPr>
          <w:p w14:paraId="6BEAFE53" w14:textId="10105AB8" w:rsidR="00025A0E" w:rsidRPr="00581E0A" w:rsidRDefault="007052CD" w:rsidP="00FF3699">
            <w:pPr>
              <w:spacing w:after="0" w:line="288" w:lineRule="auto"/>
              <w:rPr>
                <w:rFonts w:ascii="Arial" w:hAnsi="Arial" w:cs="Arial"/>
                <w:sz w:val="24"/>
                <w:szCs w:val="24"/>
              </w:rPr>
            </w:pPr>
            <w:r w:rsidRPr="00581E0A">
              <w:rPr>
                <w:rFonts w:ascii="Arial" w:eastAsia="Calibri" w:hAnsi="Arial" w:cs="Arial"/>
                <w:sz w:val="24"/>
                <w:szCs w:val="24"/>
              </w:rPr>
              <w:t>Understanding of the energy and utilities sector.</w:t>
            </w:r>
          </w:p>
        </w:tc>
        <w:tc>
          <w:tcPr>
            <w:tcW w:w="1417" w:type="dxa"/>
            <w:shd w:val="clear" w:color="auto" w:fill="auto"/>
            <w:vAlign w:val="center"/>
          </w:tcPr>
          <w:p w14:paraId="312B9E27" w14:textId="77777777" w:rsidR="00025A0E" w:rsidRPr="00025A0E" w:rsidRDefault="00025A0E" w:rsidP="00FF3699">
            <w:pPr>
              <w:pStyle w:val="Footer"/>
              <w:spacing w:line="288" w:lineRule="auto"/>
              <w:jc w:val="center"/>
              <w:rPr>
                <w:rFonts w:ascii="Arial" w:hAnsi="Arial" w:cs="Arial"/>
                <w:sz w:val="24"/>
                <w:szCs w:val="24"/>
              </w:rPr>
            </w:pPr>
          </w:p>
        </w:tc>
        <w:tc>
          <w:tcPr>
            <w:tcW w:w="1276" w:type="dxa"/>
            <w:shd w:val="clear" w:color="auto" w:fill="auto"/>
            <w:vAlign w:val="center"/>
          </w:tcPr>
          <w:p w14:paraId="715F1C80" w14:textId="77777777" w:rsidR="00025A0E" w:rsidRPr="00025A0E" w:rsidRDefault="00025A0E" w:rsidP="00FF3699">
            <w:pPr>
              <w:spacing w:after="0" w:line="288" w:lineRule="auto"/>
              <w:jc w:val="center"/>
              <w:rPr>
                <w:rFonts w:ascii="Arial" w:hAnsi="Arial" w:cs="Arial"/>
                <w:sz w:val="24"/>
                <w:szCs w:val="24"/>
              </w:rPr>
            </w:pPr>
            <w:r w:rsidRPr="00025A0E">
              <w:rPr>
                <w:rFonts w:ascii="Arial" w:hAnsi="Arial" w:cs="Arial"/>
                <w:color w:val="000000" w:themeColor="text1"/>
                <w:sz w:val="24"/>
                <w:szCs w:val="24"/>
              </w:rPr>
              <w:sym w:font="Wingdings" w:char="F0FC"/>
            </w:r>
          </w:p>
        </w:tc>
      </w:tr>
      <w:tr w:rsidR="00025A0E" w:rsidRPr="00025A0E" w14:paraId="78C99850" w14:textId="77777777" w:rsidTr="00FF3699">
        <w:trPr>
          <w:trHeight w:val="454"/>
          <w:jc w:val="center"/>
        </w:trPr>
        <w:tc>
          <w:tcPr>
            <w:tcW w:w="6516" w:type="dxa"/>
            <w:shd w:val="clear" w:color="auto" w:fill="auto"/>
            <w:vAlign w:val="center"/>
          </w:tcPr>
          <w:p w14:paraId="5A36B208" w14:textId="132C45BC" w:rsidR="00025A0E" w:rsidRPr="00581E0A" w:rsidRDefault="007052CD" w:rsidP="00FF3699">
            <w:pPr>
              <w:spacing w:after="0" w:line="288" w:lineRule="auto"/>
              <w:rPr>
                <w:rFonts w:ascii="Arial" w:hAnsi="Arial" w:cs="Arial"/>
                <w:sz w:val="24"/>
                <w:szCs w:val="24"/>
              </w:rPr>
            </w:pPr>
            <w:r w:rsidRPr="00581E0A">
              <w:rPr>
                <w:rFonts w:ascii="Arial" w:eastAsia="Calibri" w:hAnsi="Arial" w:cs="Arial"/>
                <w:sz w:val="24"/>
                <w:szCs w:val="24"/>
              </w:rPr>
              <w:t>Experience of setting and monitoring KPIs in relation to customer service.</w:t>
            </w:r>
          </w:p>
        </w:tc>
        <w:tc>
          <w:tcPr>
            <w:tcW w:w="1417" w:type="dxa"/>
            <w:shd w:val="clear" w:color="auto" w:fill="auto"/>
            <w:vAlign w:val="center"/>
          </w:tcPr>
          <w:p w14:paraId="7F58CF8B" w14:textId="77777777" w:rsidR="00025A0E" w:rsidRPr="00025A0E" w:rsidRDefault="00025A0E" w:rsidP="00FF3699">
            <w:pPr>
              <w:pStyle w:val="Footer"/>
              <w:spacing w:line="288" w:lineRule="auto"/>
              <w:jc w:val="center"/>
              <w:rPr>
                <w:rFonts w:ascii="Arial" w:hAnsi="Arial" w:cs="Arial"/>
                <w:sz w:val="24"/>
                <w:szCs w:val="24"/>
              </w:rPr>
            </w:pPr>
          </w:p>
        </w:tc>
        <w:tc>
          <w:tcPr>
            <w:tcW w:w="1276" w:type="dxa"/>
            <w:shd w:val="clear" w:color="auto" w:fill="auto"/>
            <w:vAlign w:val="center"/>
          </w:tcPr>
          <w:p w14:paraId="0D1F0441" w14:textId="77777777" w:rsidR="00025A0E" w:rsidRPr="00025A0E" w:rsidRDefault="00025A0E" w:rsidP="00FF3699">
            <w:pPr>
              <w:pStyle w:val="ListParagraph"/>
              <w:spacing w:after="0" w:line="240" w:lineRule="auto"/>
              <w:ind w:left="785" w:hanging="785"/>
              <w:jc w:val="center"/>
              <w:rPr>
                <w:rFonts w:ascii="Arial" w:hAnsi="Arial" w:cs="Arial"/>
                <w:b/>
                <w:sz w:val="24"/>
                <w:szCs w:val="24"/>
              </w:rPr>
            </w:pPr>
            <w:r w:rsidRPr="00025A0E">
              <w:rPr>
                <w:rFonts w:ascii="Arial" w:hAnsi="Arial" w:cs="Arial"/>
                <w:color w:val="000000" w:themeColor="text1"/>
                <w:sz w:val="24"/>
                <w:szCs w:val="24"/>
              </w:rPr>
              <w:sym w:font="Wingdings" w:char="F0FC"/>
            </w:r>
          </w:p>
          <w:p w14:paraId="79F2F5B8" w14:textId="77777777" w:rsidR="00025A0E" w:rsidRPr="00025A0E" w:rsidRDefault="00025A0E" w:rsidP="00FF3699">
            <w:pPr>
              <w:spacing w:after="0" w:line="288" w:lineRule="auto"/>
              <w:jc w:val="center"/>
              <w:rPr>
                <w:rFonts w:ascii="Arial" w:hAnsi="Arial" w:cs="Arial"/>
                <w:sz w:val="24"/>
                <w:szCs w:val="24"/>
              </w:rPr>
            </w:pPr>
          </w:p>
        </w:tc>
      </w:tr>
      <w:tr w:rsidR="00025A0E" w:rsidRPr="00025A0E" w14:paraId="670D5E6B" w14:textId="77777777" w:rsidTr="00FF3699">
        <w:tblPrEx>
          <w:jc w:val="left"/>
        </w:tblPrEx>
        <w:trPr>
          <w:trHeight w:val="362"/>
        </w:trPr>
        <w:tc>
          <w:tcPr>
            <w:tcW w:w="6516" w:type="dxa"/>
            <w:tcBorders>
              <w:bottom w:val="dotted" w:sz="2" w:space="0" w:color="auto"/>
            </w:tcBorders>
            <w:shd w:val="clear" w:color="auto" w:fill="F2F2F2"/>
            <w:vAlign w:val="center"/>
          </w:tcPr>
          <w:p w14:paraId="68E53AA8" w14:textId="77777777" w:rsidR="00025A0E" w:rsidRPr="00025A0E" w:rsidRDefault="00025A0E" w:rsidP="00FF3699">
            <w:pPr>
              <w:spacing w:after="0" w:line="240" w:lineRule="auto"/>
              <w:rPr>
                <w:rFonts w:ascii="Arial" w:hAnsi="Arial" w:cs="Arial"/>
                <w:b/>
                <w:bCs/>
                <w:color w:val="000000" w:themeColor="text1"/>
                <w:sz w:val="24"/>
                <w:szCs w:val="24"/>
              </w:rPr>
            </w:pPr>
            <w:r w:rsidRPr="00025A0E">
              <w:rPr>
                <w:rFonts w:ascii="Arial" w:hAnsi="Arial" w:cs="Arial"/>
                <w:b/>
                <w:bCs/>
                <w:color w:val="000000" w:themeColor="text1"/>
                <w:sz w:val="24"/>
                <w:szCs w:val="24"/>
              </w:rPr>
              <w:t xml:space="preserve"> Competencies &amp; Skills</w:t>
            </w:r>
          </w:p>
        </w:tc>
        <w:tc>
          <w:tcPr>
            <w:tcW w:w="1417" w:type="dxa"/>
            <w:tcBorders>
              <w:bottom w:val="dotted" w:sz="2" w:space="0" w:color="auto"/>
            </w:tcBorders>
            <w:shd w:val="clear" w:color="auto" w:fill="F2F2F2"/>
          </w:tcPr>
          <w:p w14:paraId="3D083A24" w14:textId="77777777" w:rsidR="00025A0E" w:rsidRPr="00025A0E" w:rsidRDefault="00025A0E" w:rsidP="00FF3699">
            <w:pPr>
              <w:spacing w:after="0" w:line="240" w:lineRule="auto"/>
              <w:rPr>
                <w:rFonts w:ascii="Arial" w:hAnsi="Arial" w:cs="Arial"/>
                <w:b/>
                <w:bCs/>
                <w:sz w:val="24"/>
                <w:szCs w:val="24"/>
              </w:rPr>
            </w:pPr>
            <w:r w:rsidRPr="00025A0E">
              <w:rPr>
                <w:rFonts w:ascii="Arial" w:hAnsi="Arial" w:cs="Arial"/>
                <w:b/>
                <w:bCs/>
                <w:sz w:val="24"/>
                <w:szCs w:val="24"/>
              </w:rPr>
              <w:t>Essential</w:t>
            </w:r>
          </w:p>
        </w:tc>
        <w:tc>
          <w:tcPr>
            <w:tcW w:w="1276" w:type="dxa"/>
            <w:tcBorders>
              <w:bottom w:val="dotted" w:sz="2" w:space="0" w:color="auto"/>
            </w:tcBorders>
            <w:shd w:val="clear" w:color="auto" w:fill="F2F2F2"/>
          </w:tcPr>
          <w:p w14:paraId="7FAB3B42" w14:textId="77777777" w:rsidR="00025A0E" w:rsidRPr="00025A0E" w:rsidRDefault="00025A0E" w:rsidP="00FF3699">
            <w:pPr>
              <w:spacing w:after="0" w:line="240" w:lineRule="auto"/>
              <w:rPr>
                <w:rFonts w:ascii="Arial" w:hAnsi="Arial" w:cs="Arial"/>
                <w:b/>
                <w:bCs/>
                <w:sz w:val="24"/>
                <w:szCs w:val="24"/>
              </w:rPr>
            </w:pPr>
            <w:r w:rsidRPr="00025A0E">
              <w:rPr>
                <w:rFonts w:ascii="Arial" w:hAnsi="Arial" w:cs="Arial"/>
                <w:b/>
                <w:bCs/>
                <w:sz w:val="24"/>
                <w:szCs w:val="24"/>
              </w:rPr>
              <w:t>Desirable</w:t>
            </w:r>
          </w:p>
        </w:tc>
      </w:tr>
      <w:tr w:rsidR="00025A0E" w:rsidRPr="00025A0E" w14:paraId="50F73ACE" w14:textId="77777777" w:rsidTr="00FF3699">
        <w:tblPrEx>
          <w:jc w:val="left"/>
        </w:tblPrEx>
        <w:trPr>
          <w:trHeight w:val="454"/>
        </w:trPr>
        <w:tc>
          <w:tcPr>
            <w:tcW w:w="6516" w:type="dxa"/>
            <w:shd w:val="clear" w:color="auto" w:fill="auto"/>
            <w:vAlign w:val="center"/>
          </w:tcPr>
          <w:p w14:paraId="5D821036" w14:textId="77777777" w:rsidR="0009138D" w:rsidRPr="0009138D" w:rsidRDefault="0009138D" w:rsidP="0009138D">
            <w:pPr>
              <w:spacing w:after="0" w:line="240" w:lineRule="auto"/>
              <w:rPr>
                <w:rFonts w:ascii="Arial" w:hAnsi="Arial" w:cs="Arial"/>
                <w:b/>
                <w:bCs/>
                <w:color w:val="000000" w:themeColor="text1"/>
                <w:sz w:val="24"/>
                <w:szCs w:val="24"/>
              </w:rPr>
            </w:pPr>
            <w:r w:rsidRPr="0009138D">
              <w:rPr>
                <w:rFonts w:ascii="Arial" w:hAnsi="Arial" w:cs="Arial"/>
                <w:b/>
                <w:bCs/>
                <w:color w:val="000000" w:themeColor="text1"/>
                <w:sz w:val="24"/>
                <w:szCs w:val="24"/>
              </w:rPr>
              <w:t>Planning &amp; Organising</w:t>
            </w:r>
          </w:p>
          <w:p w14:paraId="06EC0A10" w14:textId="4E80E3DD" w:rsidR="00025A0E" w:rsidRPr="0009138D" w:rsidRDefault="0009138D" w:rsidP="0009138D">
            <w:pPr>
              <w:spacing w:after="0" w:line="240" w:lineRule="auto"/>
              <w:rPr>
                <w:rFonts w:ascii="Arial" w:hAnsi="Arial" w:cs="Arial"/>
                <w:b/>
                <w:bCs/>
                <w:color w:val="000000" w:themeColor="text1"/>
              </w:rPr>
            </w:pPr>
            <w:r w:rsidRPr="0009138D">
              <w:rPr>
                <w:rFonts w:ascii="Arial" w:hAnsi="Arial" w:cs="Arial"/>
                <w:color w:val="000000" w:themeColor="text1"/>
                <w:sz w:val="24"/>
                <w:szCs w:val="24"/>
              </w:rPr>
              <w:t>Plans activities and projects well in advance and takes account of possible changing circumstances; manages time effectively; identifies and organises resources needed meet high standards of customer service.</w:t>
            </w:r>
          </w:p>
        </w:tc>
        <w:tc>
          <w:tcPr>
            <w:tcW w:w="1417" w:type="dxa"/>
          </w:tcPr>
          <w:p w14:paraId="284ABD77" w14:textId="77777777" w:rsidR="00025A0E" w:rsidRPr="00025A0E" w:rsidRDefault="00025A0E" w:rsidP="00025A0E">
            <w:pPr>
              <w:pStyle w:val="ListParagraph"/>
              <w:numPr>
                <w:ilvl w:val="0"/>
                <w:numId w:val="41"/>
              </w:numPr>
              <w:spacing w:after="0" w:line="288" w:lineRule="auto"/>
              <w:rPr>
                <w:rFonts w:ascii="Arial" w:hAnsi="Arial" w:cs="Arial"/>
                <w:b/>
                <w:sz w:val="24"/>
                <w:szCs w:val="24"/>
              </w:rPr>
            </w:pPr>
          </w:p>
        </w:tc>
        <w:tc>
          <w:tcPr>
            <w:tcW w:w="1276" w:type="dxa"/>
          </w:tcPr>
          <w:p w14:paraId="565333CE" w14:textId="77777777" w:rsidR="00025A0E" w:rsidRPr="00025A0E" w:rsidRDefault="00025A0E" w:rsidP="00FF3699">
            <w:pPr>
              <w:spacing w:after="0" w:line="288" w:lineRule="auto"/>
              <w:rPr>
                <w:rFonts w:ascii="Arial" w:hAnsi="Arial" w:cs="Arial"/>
                <w:b/>
                <w:sz w:val="24"/>
                <w:szCs w:val="24"/>
                <w:highlight w:val="yellow"/>
              </w:rPr>
            </w:pPr>
          </w:p>
        </w:tc>
      </w:tr>
      <w:tr w:rsidR="00025A0E" w:rsidRPr="00025A0E" w14:paraId="0A1736F4" w14:textId="77777777" w:rsidTr="00FF3699">
        <w:tblPrEx>
          <w:jc w:val="left"/>
        </w:tblPrEx>
        <w:trPr>
          <w:trHeight w:val="454"/>
        </w:trPr>
        <w:tc>
          <w:tcPr>
            <w:tcW w:w="6516" w:type="dxa"/>
            <w:tcBorders>
              <w:top w:val="dotted" w:sz="2" w:space="0" w:color="auto"/>
              <w:bottom w:val="dotted" w:sz="2" w:space="0" w:color="auto"/>
            </w:tcBorders>
            <w:shd w:val="clear" w:color="auto" w:fill="auto"/>
            <w:vAlign w:val="center"/>
          </w:tcPr>
          <w:p w14:paraId="5DA0C749" w14:textId="77777777" w:rsidR="0009138D" w:rsidRPr="0009138D" w:rsidRDefault="0009138D" w:rsidP="0009138D">
            <w:pPr>
              <w:spacing w:after="0" w:line="240" w:lineRule="auto"/>
              <w:rPr>
                <w:rFonts w:ascii="Arial" w:eastAsia="Calibri" w:hAnsi="Arial" w:cs="Arial"/>
                <w:b/>
                <w:bCs/>
                <w:sz w:val="24"/>
                <w:szCs w:val="24"/>
              </w:rPr>
            </w:pPr>
            <w:r w:rsidRPr="0009138D">
              <w:rPr>
                <w:rFonts w:ascii="Arial" w:eastAsia="Calibri" w:hAnsi="Arial" w:cs="Arial"/>
                <w:b/>
                <w:bCs/>
                <w:sz w:val="24"/>
                <w:szCs w:val="24"/>
              </w:rPr>
              <w:t>Relating &amp; Networking</w:t>
            </w:r>
          </w:p>
          <w:p w14:paraId="3797C9ED" w14:textId="4304993E" w:rsidR="00025A0E" w:rsidRPr="0009138D" w:rsidRDefault="0009138D" w:rsidP="0009138D">
            <w:pPr>
              <w:spacing w:after="0" w:line="240" w:lineRule="auto"/>
              <w:rPr>
                <w:rFonts w:ascii="Arial" w:eastAsia="Calibri" w:hAnsi="Arial" w:cs="Arial"/>
                <w:b/>
                <w:bCs/>
              </w:rPr>
            </w:pPr>
            <w:r w:rsidRPr="0009138D">
              <w:rPr>
                <w:rFonts w:ascii="Arial" w:eastAsia="Calibri" w:hAnsi="Arial" w:cs="Arial"/>
                <w:sz w:val="24"/>
                <w:szCs w:val="24"/>
              </w:rPr>
              <w:t>establishes good relationships with customers and colleagues) suppliers and stakeholders at all levels. Able to deal with complex queries and manage complaints effectively.</w:t>
            </w:r>
          </w:p>
        </w:tc>
        <w:tc>
          <w:tcPr>
            <w:tcW w:w="1417" w:type="dxa"/>
            <w:tcBorders>
              <w:top w:val="dotted" w:sz="2" w:space="0" w:color="auto"/>
              <w:bottom w:val="dotted" w:sz="2" w:space="0" w:color="auto"/>
            </w:tcBorders>
          </w:tcPr>
          <w:p w14:paraId="552A61D0" w14:textId="77777777" w:rsidR="00025A0E" w:rsidRPr="00025A0E" w:rsidRDefault="00025A0E" w:rsidP="00025A0E">
            <w:pPr>
              <w:pStyle w:val="Heading2"/>
              <w:numPr>
                <w:ilvl w:val="0"/>
                <w:numId w:val="41"/>
              </w:numPr>
              <w:spacing w:before="0" w:after="0" w:line="276" w:lineRule="auto"/>
              <w:rPr>
                <w:rFonts w:eastAsiaTheme="minorHAnsi"/>
                <w:bCs/>
                <w:color w:val="auto"/>
                <w:sz w:val="24"/>
                <w:szCs w:val="24"/>
              </w:rPr>
            </w:pPr>
          </w:p>
        </w:tc>
        <w:tc>
          <w:tcPr>
            <w:tcW w:w="1276" w:type="dxa"/>
            <w:tcBorders>
              <w:top w:val="dotted" w:sz="2" w:space="0" w:color="auto"/>
              <w:bottom w:val="dotted" w:sz="2" w:space="0" w:color="auto"/>
            </w:tcBorders>
          </w:tcPr>
          <w:p w14:paraId="55F744CC" w14:textId="77777777" w:rsidR="00025A0E" w:rsidRPr="00025A0E" w:rsidRDefault="00025A0E" w:rsidP="00FF3699">
            <w:pPr>
              <w:pStyle w:val="Heading2"/>
              <w:spacing w:before="0"/>
              <w:rPr>
                <w:rFonts w:eastAsiaTheme="minorHAnsi"/>
                <w:bCs/>
                <w:color w:val="auto"/>
                <w:sz w:val="24"/>
                <w:szCs w:val="24"/>
                <w:highlight w:val="yellow"/>
              </w:rPr>
            </w:pPr>
          </w:p>
        </w:tc>
      </w:tr>
      <w:tr w:rsidR="00025A0E" w:rsidRPr="00025A0E" w14:paraId="5DD26F5D" w14:textId="77777777" w:rsidTr="00FF3699">
        <w:tblPrEx>
          <w:jc w:val="left"/>
        </w:tblPrEx>
        <w:trPr>
          <w:trHeight w:val="454"/>
        </w:trPr>
        <w:tc>
          <w:tcPr>
            <w:tcW w:w="6516" w:type="dxa"/>
            <w:tcBorders>
              <w:top w:val="dotted" w:sz="2" w:space="0" w:color="auto"/>
              <w:bottom w:val="dotted" w:sz="2" w:space="0" w:color="auto"/>
            </w:tcBorders>
            <w:shd w:val="clear" w:color="auto" w:fill="auto"/>
            <w:vAlign w:val="center"/>
          </w:tcPr>
          <w:p w14:paraId="0902185F" w14:textId="77777777" w:rsidR="0009138D" w:rsidRPr="0009138D" w:rsidRDefault="0009138D" w:rsidP="0009138D">
            <w:pPr>
              <w:spacing w:after="0" w:line="240" w:lineRule="auto"/>
              <w:jc w:val="both"/>
              <w:rPr>
                <w:rFonts w:ascii="Arial" w:eastAsia="Calibri" w:hAnsi="Arial" w:cs="Arial"/>
                <w:b/>
                <w:bCs/>
                <w:sz w:val="24"/>
                <w:szCs w:val="24"/>
              </w:rPr>
            </w:pPr>
            <w:r w:rsidRPr="0009138D">
              <w:rPr>
                <w:rFonts w:ascii="Arial" w:eastAsia="Calibri" w:hAnsi="Arial" w:cs="Arial"/>
                <w:b/>
                <w:bCs/>
                <w:sz w:val="24"/>
                <w:szCs w:val="24"/>
              </w:rPr>
              <w:t>Presenting &amp; Communicating Information</w:t>
            </w:r>
          </w:p>
          <w:p w14:paraId="37A3F73F" w14:textId="6E908C77" w:rsidR="00025A0E" w:rsidRPr="00025A0E" w:rsidRDefault="0009138D" w:rsidP="0009138D">
            <w:pPr>
              <w:pStyle w:val="Heading2"/>
              <w:spacing w:before="0" w:line="240" w:lineRule="auto"/>
              <w:jc w:val="both"/>
              <w:rPr>
                <w:rFonts w:eastAsiaTheme="minorHAnsi"/>
                <w:b/>
                <w:bCs/>
                <w:color w:val="auto"/>
                <w:sz w:val="24"/>
                <w:szCs w:val="24"/>
              </w:rPr>
            </w:pPr>
            <w:r w:rsidRPr="0009138D">
              <w:rPr>
                <w:rFonts w:eastAsia="Calibri"/>
                <w:color w:val="auto"/>
                <w:sz w:val="24"/>
                <w:szCs w:val="24"/>
              </w:rPr>
              <w:t>Speaks clearly and fluently; expresses opinions, information and key points clearly, makes presentation and responds to needs of an audience. Writes clearly, succinctly and correctly</w:t>
            </w:r>
            <w:r>
              <w:rPr>
                <w:rFonts w:eastAsia="Calibri"/>
                <w:color w:val="auto"/>
                <w:sz w:val="24"/>
                <w:szCs w:val="24"/>
              </w:rPr>
              <w:t>.</w:t>
            </w:r>
          </w:p>
        </w:tc>
        <w:tc>
          <w:tcPr>
            <w:tcW w:w="1417" w:type="dxa"/>
            <w:tcBorders>
              <w:top w:val="dotted" w:sz="2" w:space="0" w:color="auto"/>
              <w:bottom w:val="dotted" w:sz="2" w:space="0" w:color="auto"/>
            </w:tcBorders>
          </w:tcPr>
          <w:p w14:paraId="2851061A" w14:textId="77777777" w:rsidR="00025A0E" w:rsidRPr="00025A0E" w:rsidRDefault="00025A0E" w:rsidP="00025A0E">
            <w:pPr>
              <w:pStyle w:val="Heading2"/>
              <w:numPr>
                <w:ilvl w:val="0"/>
                <w:numId w:val="41"/>
              </w:numPr>
              <w:spacing w:before="0" w:after="0" w:line="276" w:lineRule="auto"/>
              <w:rPr>
                <w:rFonts w:eastAsiaTheme="minorHAnsi"/>
                <w:bCs/>
                <w:color w:val="auto"/>
                <w:sz w:val="24"/>
                <w:szCs w:val="24"/>
              </w:rPr>
            </w:pPr>
          </w:p>
        </w:tc>
        <w:tc>
          <w:tcPr>
            <w:tcW w:w="1276" w:type="dxa"/>
            <w:tcBorders>
              <w:top w:val="dotted" w:sz="2" w:space="0" w:color="auto"/>
              <w:bottom w:val="dotted" w:sz="2" w:space="0" w:color="auto"/>
            </w:tcBorders>
          </w:tcPr>
          <w:p w14:paraId="4763E198" w14:textId="77777777" w:rsidR="00025A0E" w:rsidRPr="00025A0E" w:rsidRDefault="00025A0E" w:rsidP="00FF3699">
            <w:pPr>
              <w:pStyle w:val="Heading2"/>
              <w:spacing w:before="0"/>
              <w:rPr>
                <w:rFonts w:eastAsiaTheme="minorHAnsi"/>
                <w:bCs/>
                <w:color w:val="auto"/>
                <w:sz w:val="24"/>
                <w:szCs w:val="24"/>
                <w:highlight w:val="yellow"/>
              </w:rPr>
            </w:pPr>
          </w:p>
        </w:tc>
      </w:tr>
      <w:tr w:rsidR="00025A0E" w:rsidRPr="00025A0E" w14:paraId="096D7830" w14:textId="77777777" w:rsidTr="00FF3699">
        <w:tblPrEx>
          <w:jc w:val="left"/>
        </w:tblPrEx>
        <w:trPr>
          <w:trHeight w:val="454"/>
        </w:trPr>
        <w:tc>
          <w:tcPr>
            <w:tcW w:w="6516" w:type="dxa"/>
            <w:tcBorders>
              <w:top w:val="dotted" w:sz="2" w:space="0" w:color="auto"/>
              <w:bottom w:val="dotted" w:sz="2" w:space="0" w:color="auto"/>
            </w:tcBorders>
            <w:shd w:val="clear" w:color="auto" w:fill="auto"/>
            <w:vAlign w:val="center"/>
          </w:tcPr>
          <w:p w14:paraId="345F6944" w14:textId="77777777" w:rsidR="0009138D" w:rsidRPr="0009138D" w:rsidRDefault="0009138D" w:rsidP="0009138D">
            <w:pPr>
              <w:spacing w:after="0" w:line="240" w:lineRule="auto"/>
              <w:jc w:val="both"/>
              <w:rPr>
                <w:rFonts w:ascii="Arial" w:eastAsia="Calibri" w:hAnsi="Arial" w:cs="Arial"/>
                <w:b/>
                <w:bCs/>
                <w:sz w:val="24"/>
                <w:szCs w:val="24"/>
              </w:rPr>
            </w:pPr>
            <w:r w:rsidRPr="0009138D">
              <w:rPr>
                <w:rFonts w:ascii="Arial" w:eastAsia="Calibri" w:hAnsi="Arial" w:cs="Arial"/>
                <w:b/>
                <w:bCs/>
                <w:sz w:val="24"/>
                <w:szCs w:val="24"/>
              </w:rPr>
              <w:t>Delivering Results</w:t>
            </w:r>
          </w:p>
          <w:p w14:paraId="6D07393F" w14:textId="2C10C03F" w:rsidR="00025A0E" w:rsidRPr="00025A0E" w:rsidRDefault="0009138D" w:rsidP="0009138D">
            <w:pPr>
              <w:pStyle w:val="Heading2"/>
              <w:spacing w:before="0" w:line="240" w:lineRule="auto"/>
              <w:jc w:val="both"/>
              <w:rPr>
                <w:rFonts w:eastAsiaTheme="minorHAnsi"/>
                <w:bCs/>
                <w:color w:val="auto"/>
                <w:sz w:val="24"/>
                <w:szCs w:val="24"/>
              </w:rPr>
            </w:pPr>
            <w:r w:rsidRPr="00B6008E">
              <w:rPr>
                <w:rFonts w:eastAsiaTheme="minorHAnsi"/>
                <w:bCs/>
                <w:color w:val="222222"/>
                <w:sz w:val="24"/>
                <w:szCs w:val="24"/>
              </w:rPr>
              <w:t>Focuses on customer needs and satisfaction; sets high standards for quality and quantity; monitors and maintains quality and productivity; works in a systematic, methodical and orderly way; consistently achieves service levels, , ensuring accuracy in all areas of work and in the work of others.</w:t>
            </w:r>
          </w:p>
        </w:tc>
        <w:tc>
          <w:tcPr>
            <w:tcW w:w="1417" w:type="dxa"/>
            <w:tcBorders>
              <w:top w:val="dotted" w:sz="2" w:space="0" w:color="auto"/>
              <w:bottom w:val="dotted" w:sz="2" w:space="0" w:color="auto"/>
            </w:tcBorders>
          </w:tcPr>
          <w:p w14:paraId="492C0665" w14:textId="77777777" w:rsidR="00025A0E" w:rsidRPr="00025A0E" w:rsidRDefault="00025A0E" w:rsidP="00025A0E">
            <w:pPr>
              <w:pStyle w:val="Heading2"/>
              <w:numPr>
                <w:ilvl w:val="0"/>
                <w:numId w:val="41"/>
              </w:numPr>
              <w:spacing w:before="0" w:after="0" w:line="276" w:lineRule="auto"/>
              <w:rPr>
                <w:rFonts w:eastAsiaTheme="minorHAnsi"/>
                <w:bCs/>
                <w:color w:val="auto"/>
                <w:sz w:val="24"/>
                <w:szCs w:val="24"/>
              </w:rPr>
            </w:pPr>
          </w:p>
        </w:tc>
        <w:tc>
          <w:tcPr>
            <w:tcW w:w="1276" w:type="dxa"/>
            <w:tcBorders>
              <w:top w:val="dotted" w:sz="2" w:space="0" w:color="auto"/>
              <w:bottom w:val="dotted" w:sz="2" w:space="0" w:color="auto"/>
            </w:tcBorders>
          </w:tcPr>
          <w:p w14:paraId="38FE28BC" w14:textId="77777777" w:rsidR="00025A0E" w:rsidRPr="00025A0E" w:rsidRDefault="00025A0E" w:rsidP="00FF3699">
            <w:pPr>
              <w:pStyle w:val="Heading2"/>
              <w:spacing w:before="0"/>
              <w:rPr>
                <w:rFonts w:eastAsiaTheme="minorHAnsi"/>
                <w:bCs/>
                <w:color w:val="auto"/>
                <w:sz w:val="24"/>
                <w:szCs w:val="24"/>
                <w:highlight w:val="yellow"/>
              </w:rPr>
            </w:pPr>
          </w:p>
        </w:tc>
      </w:tr>
      <w:tr w:rsidR="00025A0E" w:rsidRPr="00025A0E" w14:paraId="6EBEEF27" w14:textId="77777777" w:rsidTr="00FF3699">
        <w:tblPrEx>
          <w:jc w:val="left"/>
        </w:tblPrEx>
        <w:trPr>
          <w:trHeight w:val="454"/>
        </w:trPr>
        <w:tc>
          <w:tcPr>
            <w:tcW w:w="6516" w:type="dxa"/>
            <w:tcBorders>
              <w:top w:val="dotted" w:sz="2" w:space="0" w:color="auto"/>
              <w:bottom w:val="single" w:sz="4" w:space="0" w:color="auto"/>
            </w:tcBorders>
            <w:shd w:val="clear" w:color="auto" w:fill="auto"/>
            <w:vAlign w:val="center"/>
          </w:tcPr>
          <w:p w14:paraId="47A86C47" w14:textId="6CB82A57" w:rsidR="00025A0E" w:rsidRPr="0009138D" w:rsidRDefault="0009138D" w:rsidP="0009138D">
            <w:pPr>
              <w:spacing w:after="0" w:line="240" w:lineRule="auto"/>
              <w:rPr>
                <w:rFonts w:ascii="Arial" w:eastAsia="Calibri" w:hAnsi="Arial" w:cs="Arial"/>
                <w:color w:val="000000"/>
                <w:sz w:val="24"/>
                <w:szCs w:val="24"/>
              </w:rPr>
            </w:pPr>
            <w:r w:rsidRPr="0009138D">
              <w:rPr>
                <w:rFonts w:ascii="Arial" w:eastAsia="Calibri" w:hAnsi="Arial" w:cs="Arial"/>
                <w:color w:val="000000"/>
                <w:sz w:val="24"/>
                <w:szCs w:val="24"/>
              </w:rPr>
              <w:t>Competent use of Microsoft Office applications (especially Word, and Excel skills).</w:t>
            </w:r>
          </w:p>
        </w:tc>
        <w:tc>
          <w:tcPr>
            <w:tcW w:w="1417" w:type="dxa"/>
            <w:tcBorders>
              <w:top w:val="dotted" w:sz="2" w:space="0" w:color="auto"/>
              <w:bottom w:val="single" w:sz="4" w:space="0" w:color="auto"/>
            </w:tcBorders>
          </w:tcPr>
          <w:p w14:paraId="2F9B0021" w14:textId="77777777" w:rsidR="0009138D" w:rsidRPr="00025A0E" w:rsidRDefault="0009138D" w:rsidP="0009138D">
            <w:pPr>
              <w:pStyle w:val="ListParagraph"/>
              <w:spacing w:after="0" w:line="240" w:lineRule="auto"/>
              <w:ind w:left="785" w:hanging="785"/>
              <w:jc w:val="center"/>
              <w:rPr>
                <w:rFonts w:ascii="Arial" w:hAnsi="Arial" w:cs="Arial"/>
                <w:b/>
                <w:sz w:val="24"/>
                <w:szCs w:val="24"/>
              </w:rPr>
            </w:pPr>
            <w:r w:rsidRPr="00025A0E">
              <w:rPr>
                <w:rFonts w:ascii="Arial" w:hAnsi="Arial" w:cs="Arial"/>
                <w:color w:val="000000" w:themeColor="text1"/>
                <w:sz w:val="24"/>
                <w:szCs w:val="24"/>
              </w:rPr>
              <w:sym w:font="Wingdings" w:char="F0FC"/>
            </w:r>
          </w:p>
          <w:p w14:paraId="234ECB64" w14:textId="77777777" w:rsidR="00025A0E" w:rsidRPr="00025A0E" w:rsidRDefault="00025A0E" w:rsidP="00FF3699">
            <w:pPr>
              <w:pStyle w:val="ListParagraph"/>
              <w:spacing w:after="0"/>
              <w:rPr>
                <w:rFonts w:ascii="Arial" w:hAnsi="Arial" w:cs="Arial"/>
                <w:b/>
                <w:sz w:val="24"/>
                <w:szCs w:val="24"/>
              </w:rPr>
            </w:pPr>
          </w:p>
        </w:tc>
        <w:tc>
          <w:tcPr>
            <w:tcW w:w="1276" w:type="dxa"/>
            <w:tcBorders>
              <w:top w:val="dotted" w:sz="2" w:space="0" w:color="auto"/>
              <w:bottom w:val="single" w:sz="4" w:space="0" w:color="auto"/>
            </w:tcBorders>
          </w:tcPr>
          <w:p w14:paraId="20DD8EE0" w14:textId="77777777" w:rsidR="00025A0E" w:rsidRPr="00025A0E" w:rsidRDefault="00025A0E" w:rsidP="0009138D">
            <w:pPr>
              <w:pStyle w:val="ListParagraph"/>
              <w:spacing w:after="0" w:line="276" w:lineRule="auto"/>
              <w:rPr>
                <w:rFonts w:ascii="Arial" w:hAnsi="Arial" w:cs="Arial"/>
                <w:b/>
                <w:sz w:val="24"/>
                <w:szCs w:val="24"/>
              </w:rPr>
            </w:pPr>
          </w:p>
        </w:tc>
      </w:tr>
    </w:tbl>
    <w:p w14:paraId="71C3319C" w14:textId="0188306C" w:rsidR="00266846" w:rsidRPr="00266846" w:rsidRDefault="00266846" w:rsidP="00266846">
      <w:pPr>
        <w:rPr>
          <w:rFonts w:ascii="Arial" w:eastAsia="Calibri" w:hAnsi="Arial" w:cs="Arial"/>
          <w:b/>
          <w:color w:val="002F6C"/>
          <w:sz w:val="36"/>
          <w:szCs w:val="36"/>
        </w:rPr>
      </w:pPr>
      <w:r w:rsidRPr="00266846">
        <w:rPr>
          <w:rFonts w:ascii="Arial" w:eastAsia="Calibri" w:hAnsi="Arial" w:cs="Arial"/>
          <w:b/>
          <w:color w:val="002F6C"/>
          <w:sz w:val="36"/>
          <w:szCs w:val="36"/>
        </w:rPr>
        <w:t xml:space="preserve">Our Values </w:t>
      </w:r>
    </w:p>
    <w:p w14:paraId="2C94898E" w14:textId="77777777" w:rsidR="00266846" w:rsidRDefault="00266846" w:rsidP="00266846">
      <w:pPr>
        <w:spacing w:after="0" w:line="288" w:lineRule="auto"/>
        <w:rPr>
          <w:rFonts w:ascii="Arial" w:eastAsia="Calibri" w:hAnsi="Arial" w:cs="Arial"/>
          <w:b/>
          <w:color w:val="002F6C"/>
          <w:sz w:val="32"/>
          <w:szCs w:val="32"/>
        </w:rPr>
      </w:pPr>
    </w:p>
    <w:p w14:paraId="685318AB" w14:textId="1685F855"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Together</w:t>
      </w:r>
    </w:p>
    <w:p w14:paraId="56E640A5" w14:textId="77777777" w:rsidR="00266846" w:rsidRPr="00266846" w:rsidRDefault="00266846" w:rsidP="00266846">
      <w:pPr>
        <w:rPr>
          <w:rFonts w:ascii="Arial" w:hAnsi="Arial" w:cs="Arial"/>
          <w:sz w:val="24"/>
          <w:szCs w:val="24"/>
        </w:rPr>
      </w:pPr>
      <w:r w:rsidRPr="00266846">
        <w:rPr>
          <w:rFonts w:ascii="Arial" w:hAnsi="Arial" w:cs="Arial"/>
          <w:sz w:val="24"/>
          <w:szCs w:val="24"/>
        </w:rPr>
        <w:t>We are stronger, collaborating internally and externally to deliver success as one high performance team.</w:t>
      </w:r>
    </w:p>
    <w:p w14:paraId="5A4AE2B1" w14:textId="77777777" w:rsidR="00266846" w:rsidRDefault="00266846" w:rsidP="00266846">
      <w:pPr>
        <w:rPr>
          <w:rFonts w:ascii="Arial" w:eastAsia="Calibri" w:hAnsi="Arial" w:cs="Arial"/>
          <w:b/>
          <w:color w:val="280071"/>
          <w:sz w:val="28"/>
          <w:szCs w:val="28"/>
        </w:rPr>
      </w:pPr>
    </w:p>
    <w:p w14:paraId="05E77799" w14:textId="77777777"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Credible</w:t>
      </w:r>
    </w:p>
    <w:p w14:paraId="1BE3CD26" w14:textId="77777777" w:rsidR="00266846" w:rsidRPr="00266846" w:rsidRDefault="00266846" w:rsidP="00266846">
      <w:pPr>
        <w:rPr>
          <w:rFonts w:ascii="Arial" w:eastAsia="Calibri" w:hAnsi="Arial" w:cs="Arial"/>
          <w:b/>
          <w:color w:val="280071"/>
          <w:sz w:val="24"/>
          <w:szCs w:val="24"/>
        </w:rPr>
      </w:pPr>
      <w:r w:rsidRPr="00266846">
        <w:rPr>
          <w:rFonts w:ascii="Arial" w:hAnsi="Arial" w:cs="Arial"/>
          <w:sz w:val="24"/>
          <w:szCs w:val="24"/>
        </w:rPr>
        <w:t>As specialists, we are trusted to provide thought leadership, the skills voice for Industry and skills solutions for energy and utility industries.</w:t>
      </w:r>
    </w:p>
    <w:p w14:paraId="0D41F6DC" w14:textId="77777777" w:rsidR="00266846" w:rsidRDefault="00266846" w:rsidP="00266846">
      <w:pPr>
        <w:rPr>
          <w:rFonts w:ascii="Arial" w:eastAsia="Calibri" w:hAnsi="Arial" w:cs="Arial"/>
          <w:b/>
          <w:color w:val="280071"/>
          <w:sz w:val="28"/>
          <w:szCs w:val="28"/>
        </w:rPr>
      </w:pPr>
    </w:p>
    <w:p w14:paraId="36A81769" w14:textId="77777777"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Making A Positive Difference</w:t>
      </w:r>
    </w:p>
    <w:p w14:paraId="6996E78A" w14:textId="77777777" w:rsidR="00266846" w:rsidRPr="00266846" w:rsidRDefault="00266846" w:rsidP="00266846">
      <w:pPr>
        <w:rPr>
          <w:rFonts w:ascii="Arial" w:hAnsi="Arial" w:cs="Arial"/>
          <w:sz w:val="24"/>
          <w:szCs w:val="24"/>
        </w:rPr>
      </w:pPr>
      <w:r w:rsidRPr="00266846">
        <w:rPr>
          <w:rFonts w:ascii="Arial" w:hAnsi="Arial" w:cs="Arial"/>
          <w:sz w:val="24"/>
          <w:szCs w:val="24"/>
        </w:rPr>
        <w:t>A great place to work, we individually and collectively play a key role in shaping a greener world.</w:t>
      </w:r>
    </w:p>
    <w:p w14:paraId="5D3D9583" w14:textId="77777777" w:rsidR="00266846" w:rsidRPr="00266846" w:rsidRDefault="00266846" w:rsidP="00266846">
      <w:pPr>
        <w:rPr>
          <w:rFonts w:ascii="Arial" w:eastAsia="Calibri" w:hAnsi="Arial" w:cs="Arial"/>
          <w:b/>
          <w:color w:val="280071"/>
          <w:sz w:val="24"/>
          <w:szCs w:val="24"/>
        </w:rPr>
      </w:pPr>
    </w:p>
    <w:p w14:paraId="1E9DB083" w14:textId="77777777" w:rsidR="00266846" w:rsidRPr="00DC6BFF" w:rsidRDefault="00266846" w:rsidP="00266846">
      <w:pPr>
        <w:rPr>
          <w:rFonts w:ascii="Arial" w:hAnsi="Arial" w:cs="Arial"/>
        </w:rPr>
      </w:pPr>
    </w:p>
    <w:p w14:paraId="69961559" w14:textId="77777777" w:rsidR="002147C6" w:rsidRDefault="002147C6" w:rsidP="00A11438">
      <w:pPr>
        <w:pStyle w:val="BodyCopy"/>
      </w:pPr>
    </w:p>
    <w:sectPr w:rsidR="002147C6" w:rsidSect="00B307AD">
      <w:headerReference w:type="default" r:id="rId11"/>
      <w:footerReference w:type="default" r:id="rId12"/>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6B8A" w14:textId="77777777" w:rsidR="00B307AD" w:rsidRDefault="00B307AD" w:rsidP="009560CD">
      <w:r>
        <w:separator/>
      </w:r>
    </w:p>
  </w:endnote>
  <w:endnote w:type="continuationSeparator" w:id="0">
    <w:p w14:paraId="741DB3A2" w14:textId="77777777" w:rsidR="00B307AD" w:rsidRDefault="00B307AD"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7D23" w14:textId="29D40538" w:rsidR="000217ED" w:rsidRPr="000217ED" w:rsidRDefault="007A2D45" w:rsidP="009C0727">
    <w:pPr>
      <w:pStyle w:val="Footer"/>
      <w:rPr>
        <w:rFonts w:ascii="Trebuchet MS" w:hAnsi="Trebuchet MS"/>
      </w:rPr>
    </w:pPr>
    <w:r>
      <w:rPr>
        <w:noProof/>
      </w:rPr>
      <mc:AlternateContent>
        <mc:Choice Requires="wps">
          <w:drawing>
            <wp:anchor distT="45720" distB="45720" distL="114300" distR="114300" simplePos="0" relativeHeight="251659264" behindDoc="0" locked="0" layoutInCell="1" allowOverlap="1" wp14:anchorId="6CC8893E" wp14:editId="64460BFA">
              <wp:simplePos x="0" y="0"/>
              <wp:positionH relativeFrom="rightMargin">
                <wp:posOffset>-701469</wp:posOffset>
              </wp:positionH>
              <wp:positionV relativeFrom="paragraph">
                <wp:posOffset>-49530</wp:posOffset>
              </wp:positionV>
              <wp:extent cx="78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48400"/>
                      </a:xfrm>
                      <a:prstGeom prst="rect">
                        <a:avLst/>
                      </a:prstGeom>
                      <a:noFill/>
                      <a:ln w="9525">
                        <a:noFill/>
                        <a:miter lim="800000"/>
                        <a:headEnd/>
                        <a:tailEnd/>
                      </a:ln>
                    </wps:spPr>
                    <wps:txbx>
                      <w:txbxContent>
                        <w:p w14:paraId="6E466AC8"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End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8893E" id="_x0000_t202" coordsize="21600,21600" o:spt="202" path="m,l,21600r21600,l21600,xe">
              <v:stroke joinstyle="miter"/>
              <v:path gradientshapeok="t" o:connecttype="rect"/>
            </v:shapetype>
            <v:shape id="Text Box 2" o:spid="_x0000_s1026" type="#_x0000_t202" style="position:absolute;margin-left:-55.25pt;margin-top:-3.9pt;width:61.5pt;height:19.5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" filled="f" stroked="f">
              <v:textbox>
                <w:txbxContent>
                  <w:p w14:paraId="6E466AC8"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v:textbox>
              <w10:wrap anchorx="margin"/>
            </v:shape>
          </w:pict>
        </mc:Fallback>
      </mc:AlternateContent>
    </w:r>
    <w:r w:rsidR="000D1B78">
      <w:t xml:space="preserve">Job Profile </w:t>
    </w:r>
    <w:r w:rsidR="000B373A">
      <w:t xml:space="preserve"> </w:t>
    </w:r>
    <w:r w:rsidR="000217ED" w:rsidRPr="00B37D2A">
      <w:t xml:space="preserve">© </w:t>
    </w:r>
    <w:r w:rsidR="000217ED" w:rsidRPr="00B37D2A">
      <w:fldChar w:fldCharType="begin"/>
    </w:r>
    <w:r w:rsidR="000217ED" w:rsidRPr="00B37D2A">
      <w:instrText xml:space="preserve"> DATE  \@ "yyyy" </w:instrText>
    </w:r>
    <w:r w:rsidR="000217ED" w:rsidRPr="00B37D2A">
      <w:fldChar w:fldCharType="separate"/>
    </w:r>
    <w:r w:rsidR="007A1987">
      <w:rPr>
        <w:noProof/>
      </w:rPr>
      <w:t>2024</w:t>
    </w:r>
    <w:r w:rsidR="000217ED" w:rsidRPr="00B37D2A">
      <w:fldChar w:fldCharType="end"/>
    </w:r>
    <w:r w:rsidR="000217ED" w:rsidRPr="00B37D2A">
      <w:t xml:space="preserve"> Energy </w:t>
    </w:r>
    <w:r w:rsidR="000217ED">
      <w:t>&amp;</w:t>
    </w:r>
    <w:r w:rsidR="000217ED" w:rsidRPr="00B37D2A">
      <w:t xml:space="preserve"> Utility Skil</w:t>
    </w:r>
    <w:r w:rsidR="006311BD">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DD36" w14:textId="77777777" w:rsidR="00B307AD" w:rsidRDefault="00B307AD" w:rsidP="009560CD">
      <w:r>
        <w:separator/>
      </w:r>
    </w:p>
  </w:footnote>
  <w:footnote w:type="continuationSeparator" w:id="0">
    <w:p w14:paraId="5A3A29D9" w14:textId="77777777" w:rsidR="00B307AD" w:rsidRDefault="00B307AD"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FAB5" w14:textId="77777777" w:rsidR="000217ED" w:rsidRDefault="003E0550" w:rsidP="00BB3B8B">
    <w:pPr>
      <w:pStyle w:val="Header"/>
      <w:jc w:val="right"/>
    </w:pPr>
    <w:r>
      <w:rPr>
        <w:noProof/>
        <w:lang w:eastAsia="en-GB"/>
      </w:rPr>
      <w:drawing>
        <wp:anchor distT="0" distB="0" distL="114300" distR="114300" simplePos="0" relativeHeight="251639808" behindDoc="1" locked="0" layoutInCell="1" allowOverlap="1" wp14:anchorId="3E126385" wp14:editId="6280CBAB">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02123D9C" wp14:editId="10D23F06">
          <wp:extent cx="2430000" cy="594000"/>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2EF9"/>
    <w:multiLevelType w:val="hybridMultilevel"/>
    <w:tmpl w:val="312272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0771A"/>
    <w:multiLevelType w:val="hybridMultilevel"/>
    <w:tmpl w:val="4E987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4668B"/>
    <w:multiLevelType w:val="hybridMultilevel"/>
    <w:tmpl w:val="8902AA4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DC391F"/>
    <w:multiLevelType w:val="hybridMultilevel"/>
    <w:tmpl w:val="10AA9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43D38"/>
    <w:multiLevelType w:val="hybridMultilevel"/>
    <w:tmpl w:val="831A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B4A4D"/>
    <w:multiLevelType w:val="hybridMultilevel"/>
    <w:tmpl w:val="578C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B4C8A"/>
    <w:multiLevelType w:val="hybridMultilevel"/>
    <w:tmpl w:val="1A94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6278D"/>
    <w:multiLevelType w:val="hybridMultilevel"/>
    <w:tmpl w:val="23B2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B53BB"/>
    <w:multiLevelType w:val="hybridMultilevel"/>
    <w:tmpl w:val="7E5CF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05874"/>
    <w:multiLevelType w:val="hybridMultilevel"/>
    <w:tmpl w:val="32AE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57C8A"/>
    <w:multiLevelType w:val="hybridMultilevel"/>
    <w:tmpl w:val="EBA49214"/>
    <w:lvl w:ilvl="0" w:tplc="897E1668">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9"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619723C8"/>
    <w:multiLevelType w:val="hybridMultilevel"/>
    <w:tmpl w:val="B7BAD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49E5082"/>
    <w:multiLevelType w:val="hybridMultilevel"/>
    <w:tmpl w:val="7DC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11A7D"/>
    <w:multiLevelType w:val="multilevel"/>
    <w:tmpl w:val="E86C246C"/>
    <w:numStyleLink w:val="Headings"/>
  </w:abstractNum>
  <w:abstractNum w:abstractNumId="39"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16CCA"/>
    <w:multiLevelType w:val="hybridMultilevel"/>
    <w:tmpl w:val="0C92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35"/>
  </w:num>
  <w:num w:numId="2" w16cid:durableId="620502630">
    <w:abstractNumId w:val="10"/>
  </w:num>
  <w:num w:numId="3" w16cid:durableId="454249256">
    <w:abstractNumId w:val="29"/>
  </w:num>
  <w:num w:numId="4" w16cid:durableId="870069003">
    <w:abstractNumId w:val="38"/>
  </w:num>
  <w:num w:numId="5" w16cid:durableId="648554982">
    <w:abstractNumId w:val="8"/>
  </w:num>
  <w:num w:numId="6" w16cid:durableId="808978054">
    <w:abstractNumId w:val="32"/>
  </w:num>
  <w:num w:numId="7" w16cid:durableId="1459836702">
    <w:abstractNumId w:val="27"/>
  </w:num>
  <w:num w:numId="8" w16cid:durableId="1604607980">
    <w:abstractNumId w:val="11"/>
  </w:num>
  <w:num w:numId="9" w16cid:durableId="1892692884">
    <w:abstractNumId w:val="36"/>
  </w:num>
  <w:num w:numId="10" w16cid:durableId="780488333">
    <w:abstractNumId w:val="17"/>
  </w:num>
  <w:num w:numId="11" w16cid:durableId="2037803652">
    <w:abstractNumId w:val="13"/>
  </w:num>
  <w:num w:numId="12" w16cid:durableId="1069040957">
    <w:abstractNumId w:val="41"/>
  </w:num>
  <w:num w:numId="13" w16cid:durableId="15811866">
    <w:abstractNumId w:val="24"/>
  </w:num>
  <w:num w:numId="14" w16cid:durableId="820391198">
    <w:abstractNumId w:val="6"/>
  </w:num>
  <w:num w:numId="15" w16cid:durableId="188841321">
    <w:abstractNumId w:val="1"/>
  </w:num>
  <w:num w:numId="16" w16cid:durableId="9651987">
    <w:abstractNumId w:val="34"/>
  </w:num>
  <w:num w:numId="17" w16cid:durableId="512649526">
    <w:abstractNumId w:val="7"/>
  </w:num>
  <w:num w:numId="18" w16cid:durableId="1752660646">
    <w:abstractNumId w:val="0"/>
  </w:num>
  <w:num w:numId="19" w16cid:durableId="1695225387">
    <w:abstractNumId w:val="12"/>
  </w:num>
  <w:num w:numId="20" w16cid:durableId="791752878">
    <w:abstractNumId w:val="25"/>
  </w:num>
  <w:num w:numId="21" w16cid:durableId="1417823728">
    <w:abstractNumId w:val="21"/>
  </w:num>
  <w:num w:numId="22" w16cid:durableId="1626110250">
    <w:abstractNumId w:val="15"/>
  </w:num>
  <w:num w:numId="23" w16cid:durableId="1441990238">
    <w:abstractNumId w:val="33"/>
  </w:num>
  <w:num w:numId="24" w16cid:durableId="1051885100">
    <w:abstractNumId w:val="19"/>
  </w:num>
  <w:num w:numId="25" w16cid:durableId="1866866155">
    <w:abstractNumId w:val="40"/>
  </w:num>
  <w:num w:numId="26" w16cid:durableId="481848990">
    <w:abstractNumId w:val="37"/>
  </w:num>
  <w:num w:numId="27" w16cid:durableId="2021656832">
    <w:abstractNumId w:val="39"/>
  </w:num>
  <w:num w:numId="28" w16cid:durableId="1749497309">
    <w:abstractNumId w:val="14"/>
  </w:num>
  <w:num w:numId="29" w16cid:durableId="998508135">
    <w:abstractNumId w:val="23"/>
  </w:num>
  <w:num w:numId="30" w16cid:durableId="1737514625">
    <w:abstractNumId w:val="2"/>
  </w:num>
  <w:num w:numId="31" w16cid:durableId="1087460626">
    <w:abstractNumId w:val="5"/>
  </w:num>
  <w:num w:numId="32" w16cid:durableId="1394541376">
    <w:abstractNumId w:val="28"/>
  </w:num>
  <w:num w:numId="33" w16cid:durableId="1453548977">
    <w:abstractNumId w:val="20"/>
  </w:num>
  <w:num w:numId="34" w16cid:durableId="1843155614">
    <w:abstractNumId w:val="42"/>
  </w:num>
  <w:num w:numId="35" w16cid:durableId="884290521">
    <w:abstractNumId w:val="31"/>
  </w:num>
  <w:num w:numId="36" w16cid:durableId="58601688">
    <w:abstractNumId w:val="30"/>
  </w:num>
  <w:num w:numId="37" w16cid:durableId="1392801998">
    <w:abstractNumId w:val="26"/>
  </w:num>
  <w:num w:numId="38" w16cid:durableId="82648214">
    <w:abstractNumId w:val="22"/>
  </w:num>
  <w:num w:numId="39" w16cid:durableId="843009776">
    <w:abstractNumId w:val="16"/>
  </w:num>
  <w:num w:numId="40" w16cid:durableId="725177703">
    <w:abstractNumId w:val="9"/>
  </w:num>
  <w:num w:numId="41" w16cid:durableId="1062488103">
    <w:abstractNumId w:val="4"/>
  </w:num>
  <w:num w:numId="42" w16cid:durableId="1014497792">
    <w:abstractNumId w:val="18"/>
  </w:num>
  <w:num w:numId="43" w16cid:durableId="41151281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46"/>
    <w:rsid w:val="00000A6B"/>
    <w:rsid w:val="0000140C"/>
    <w:rsid w:val="00005D96"/>
    <w:rsid w:val="000135C7"/>
    <w:rsid w:val="00016A20"/>
    <w:rsid w:val="00020299"/>
    <w:rsid w:val="000217ED"/>
    <w:rsid w:val="00025A0E"/>
    <w:rsid w:val="00031FBA"/>
    <w:rsid w:val="00034809"/>
    <w:rsid w:val="00037FC4"/>
    <w:rsid w:val="00050529"/>
    <w:rsid w:val="00050808"/>
    <w:rsid w:val="000570E6"/>
    <w:rsid w:val="00066AD3"/>
    <w:rsid w:val="00067D04"/>
    <w:rsid w:val="00077E0E"/>
    <w:rsid w:val="0009138D"/>
    <w:rsid w:val="0009194F"/>
    <w:rsid w:val="00092100"/>
    <w:rsid w:val="0009725D"/>
    <w:rsid w:val="0009791E"/>
    <w:rsid w:val="000A79DC"/>
    <w:rsid w:val="000B23B2"/>
    <w:rsid w:val="000B3313"/>
    <w:rsid w:val="000B373A"/>
    <w:rsid w:val="000B3C2F"/>
    <w:rsid w:val="000C2B05"/>
    <w:rsid w:val="000C3AB1"/>
    <w:rsid w:val="000C4743"/>
    <w:rsid w:val="000C48BE"/>
    <w:rsid w:val="000D07B7"/>
    <w:rsid w:val="000D1B78"/>
    <w:rsid w:val="000E13B8"/>
    <w:rsid w:val="000F1898"/>
    <w:rsid w:val="00117791"/>
    <w:rsid w:val="0012030E"/>
    <w:rsid w:val="0012432A"/>
    <w:rsid w:val="00125D05"/>
    <w:rsid w:val="00132D17"/>
    <w:rsid w:val="00144B81"/>
    <w:rsid w:val="0015265D"/>
    <w:rsid w:val="0016699F"/>
    <w:rsid w:val="00175A72"/>
    <w:rsid w:val="00194779"/>
    <w:rsid w:val="001A1463"/>
    <w:rsid w:val="001A4A57"/>
    <w:rsid w:val="001B08D6"/>
    <w:rsid w:val="001B7169"/>
    <w:rsid w:val="001B73B3"/>
    <w:rsid w:val="001B7DE9"/>
    <w:rsid w:val="001C05D4"/>
    <w:rsid w:val="001C2009"/>
    <w:rsid w:val="001C5CB2"/>
    <w:rsid w:val="001C7798"/>
    <w:rsid w:val="001D4490"/>
    <w:rsid w:val="001D5694"/>
    <w:rsid w:val="001D5CFF"/>
    <w:rsid w:val="001E6EB6"/>
    <w:rsid w:val="001E7291"/>
    <w:rsid w:val="001F5A98"/>
    <w:rsid w:val="001F7615"/>
    <w:rsid w:val="002004C1"/>
    <w:rsid w:val="002012C6"/>
    <w:rsid w:val="00202787"/>
    <w:rsid w:val="00202829"/>
    <w:rsid w:val="00211233"/>
    <w:rsid w:val="00213B50"/>
    <w:rsid w:val="00213BB8"/>
    <w:rsid w:val="00214282"/>
    <w:rsid w:val="002147C6"/>
    <w:rsid w:val="00220E07"/>
    <w:rsid w:val="00223DE1"/>
    <w:rsid w:val="00234ED3"/>
    <w:rsid w:val="0024209D"/>
    <w:rsid w:val="00253341"/>
    <w:rsid w:val="0025433C"/>
    <w:rsid w:val="002547A0"/>
    <w:rsid w:val="002558BE"/>
    <w:rsid w:val="002559A1"/>
    <w:rsid w:val="00257CD7"/>
    <w:rsid w:val="00262D84"/>
    <w:rsid w:val="00263D21"/>
    <w:rsid w:val="00266846"/>
    <w:rsid w:val="0027172F"/>
    <w:rsid w:val="00272F4F"/>
    <w:rsid w:val="002766A7"/>
    <w:rsid w:val="00286A33"/>
    <w:rsid w:val="00287230"/>
    <w:rsid w:val="00290838"/>
    <w:rsid w:val="00291828"/>
    <w:rsid w:val="00291F1B"/>
    <w:rsid w:val="0029615B"/>
    <w:rsid w:val="002970C4"/>
    <w:rsid w:val="002A1D09"/>
    <w:rsid w:val="002B027F"/>
    <w:rsid w:val="002C5A32"/>
    <w:rsid w:val="002D01D0"/>
    <w:rsid w:val="002D5EEE"/>
    <w:rsid w:val="002E0BF2"/>
    <w:rsid w:val="002E58E4"/>
    <w:rsid w:val="002E5E94"/>
    <w:rsid w:val="002E7454"/>
    <w:rsid w:val="002F441C"/>
    <w:rsid w:val="002F5000"/>
    <w:rsid w:val="00302028"/>
    <w:rsid w:val="0030515C"/>
    <w:rsid w:val="003147BE"/>
    <w:rsid w:val="00314EB2"/>
    <w:rsid w:val="003150BC"/>
    <w:rsid w:val="00325A2C"/>
    <w:rsid w:val="00333BD0"/>
    <w:rsid w:val="00333C83"/>
    <w:rsid w:val="00334BE7"/>
    <w:rsid w:val="003431B6"/>
    <w:rsid w:val="003538E3"/>
    <w:rsid w:val="00355F42"/>
    <w:rsid w:val="0036497E"/>
    <w:rsid w:val="0037023E"/>
    <w:rsid w:val="00372DF7"/>
    <w:rsid w:val="003759AA"/>
    <w:rsid w:val="003764E2"/>
    <w:rsid w:val="0038236D"/>
    <w:rsid w:val="00382525"/>
    <w:rsid w:val="00387F9B"/>
    <w:rsid w:val="003975D4"/>
    <w:rsid w:val="003B26C3"/>
    <w:rsid w:val="003B713E"/>
    <w:rsid w:val="003B7ABB"/>
    <w:rsid w:val="003C2EB6"/>
    <w:rsid w:val="003C6F4B"/>
    <w:rsid w:val="003C7856"/>
    <w:rsid w:val="003D0CFD"/>
    <w:rsid w:val="003D29E6"/>
    <w:rsid w:val="003D4558"/>
    <w:rsid w:val="003D7483"/>
    <w:rsid w:val="003E0550"/>
    <w:rsid w:val="003E3BAA"/>
    <w:rsid w:val="003E7F46"/>
    <w:rsid w:val="003F14F6"/>
    <w:rsid w:val="003F59D9"/>
    <w:rsid w:val="00400308"/>
    <w:rsid w:val="00400D13"/>
    <w:rsid w:val="004065EC"/>
    <w:rsid w:val="0040681C"/>
    <w:rsid w:val="0041301E"/>
    <w:rsid w:val="004206AD"/>
    <w:rsid w:val="0042236A"/>
    <w:rsid w:val="0042361B"/>
    <w:rsid w:val="00441D17"/>
    <w:rsid w:val="0044397D"/>
    <w:rsid w:val="0044598A"/>
    <w:rsid w:val="00451815"/>
    <w:rsid w:val="00455BBB"/>
    <w:rsid w:val="00461B59"/>
    <w:rsid w:val="00465F79"/>
    <w:rsid w:val="00472087"/>
    <w:rsid w:val="004723CF"/>
    <w:rsid w:val="00474635"/>
    <w:rsid w:val="0048574D"/>
    <w:rsid w:val="00485E56"/>
    <w:rsid w:val="004922EA"/>
    <w:rsid w:val="0049490D"/>
    <w:rsid w:val="0049718F"/>
    <w:rsid w:val="004A302A"/>
    <w:rsid w:val="004B28AD"/>
    <w:rsid w:val="004C478C"/>
    <w:rsid w:val="004C79EC"/>
    <w:rsid w:val="004E1222"/>
    <w:rsid w:val="004E1F36"/>
    <w:rsid w:val="004E7442"/>
    <w:rsid w:val="004F2B33"/>
    <w:rsid w:val="004F43A0"/>
    <w:rsid w:val="004F584A"/>
    <w:rsid w:val="004F771D"/>
    <w:rsid w:val="005150EB"/>
    <w:rsid w:val="0052778C"/>
    <w:rsid w:val="005336AB"/>
    <w:rsid w:val="00540F83"/>
    <w:rsid w:val="005419A4"/>
    <w:rsid w:val="00541DCD"/>
    <w:rsid w:val="005506B3"/>
    <w:rsid w:val="00566C8F"/>
    <w:rsid w:val="00574FB7"/>
    <w:rsid w:val="00581E0A"/>
    <w:rsid w:val="00583291"/>
    <w:rsid w:val="0058368A"/>
    <w:rsid w:val="00590783"/>
    <w:rsid w:val="0059344B"/>
    <w:rsid w:val="0059666D"/>
    <w:rsid w:val="005B03EB"/>
    <w:rsid w:val="005B79CA"/>
    <w:rsid w:val="005B7B94"/>
    <w:rsid w:val="005C16AD"/>
    <w:rsid w:val="005C335E"/>
    <w:rsid w:val="005D0D46"/>
    <w:rsid w:val="005E18A5"/>
    <w:rsid w:val="005E3305"/>
    <w:rsid w:val="005E3B97"/>
    <w:rsid w:val="005E4694"/>
    <w:rsid w:val="005E5D55"/>
    <w:rsid w:val="0061756D"/>
    <w:rsid w:val="00620FE8"/>
    <w:rsid w:val="006261A0"/>
    <w:rsid w:val="006311BD"/>
    <w:rsid w:val="00633E3F"/>
    <w:rsid w:val="006452F3"/>
    <w:rsid w:val="00651CAC"/>
    <w:rsid w:val="00662DE6"/>
    <w:rsid w:val="00665D3A"/>
    <w:rsid w:val="0066631C"/>
    <w:rsid w:val="0066652D"/>
    <w:rsid w:val="006756E5"/>
    <w:rsid w:val="0067747E"/>
    <w:rsid w:val="0068193F"/>
    <w:rsid w:val="00681B03"/>
    <w:rsid w:val="0068386F"/>
    <w:rsid w:val="00683906"/>
    <w:rsid w:val="0069012A"/>
    <w:rsid w:val="006914E6"/>
    <w:rsid w:val="0069413C"/>
    <w:rsid w:val="00695CF9"/>
    <w:rsid w:val="0069626B"/>
    <w:rsid w:val="006A2ADE"/>
    <w:rsid w:val="006A7C11"/>
    <w:rsid w:val="006B5DBB"/>
    <w:rsid w:val="006C77D1"/>
    <w:rsid w:val="006C7EE3"/>
    <w:rsid w:val="006D4D37"/>
    <w:rsid w:val="006D6D86"/>
    <w:rsid w:val="006E4E79"/>
    <w:rsid w:val="006F109D"/>
    <w:rsid w:val="006F2076"/>
    <w:rsid w:val="006F3361"/>
    <w:rsid w:val="006F34CC"/>
    <w:rsid w:val="006F3E80"/>
    <w:rsid w:val="007052CD"/>
    <w:rsid w:val="007135D0"/>
    <w:rsid w:val="00717EEC"/>
    <w:rsid w:val="007229B9"/>
    <w:rsid w:val="00724898"/>
    <w:rsid w:val="00724D22"/>
    <w:rsid w:val="00725804"/>
    <w:rsid w:val="00725862"/>
    <w:rsid w:val="007279A5"/>
    <w:rsid w:val="00730A7E"/>
    <w:rsid w:val="00731849"/>
    <w:rsid w:val="0073222D"/>
    <w:rsid w:val="00734ACA"/>
    <w:rsid w:val="0074427F"/>
    <w:rsid w:val="00746D98"/>
    <w:rsid w:val="00747160"/>
    <w:rsid w:val="0074736F"/>
    <w:rsid w:val="007535D6"/>
    <w:rsid w:val="0076747D"/>
    <w:rsid w:val="00771B5D"/>
    <w:rsid w:val="007908D9"/>
    <w:rsid w:val="007A1522"/>
    <w:rsid w:val="007A1987"/>
    <w:rsid w:val="007A2D45"/>
    <w:rsid w:val="007A2F16"/>
    <w:rsid w:val="007A4F94"/>
    <w:rsid w:val="007B1D2D"/>
    <w:rsid w:val="007B419C"/>
    <w:rsid w:val="007B695B"/>
    <w:rsid w:val="007C1253"/>
    <w:rsid w:val="007D6A1A"/>
    <w:rsid w:val="007E01A4"/>
    <w:rsid w:val="007E043C"/>
    <w:rsid w:val="007E04D1"/>
    <w:rsid w:val="007E2A00"/>
    <w:rsid w:val="007E35BB"/>
    <w:rsid w:val="007E56C8"/>
    <w:rsid w:val="007E6EFA"/>
    <w:rsid w:val="007F1C5E"/>
    <w:rsid w:val="007F378A"/>
    <w:rsid w:val="007F7FAD"/>
    <w:rsid w:val="00801763"/>
    <w:rsid w:val="00802554"/>
    <w:rsid w:val="00802FEB"/>
    <w:rsid w:val="008107D8"/>
    <w:rsid w:val="00810F3C"/>
    <w:rsid w:val="0081162B"/>
    <w:rsid w:val="00814FEC"/>
    <w:rsid w:val="008179FD"/>
    <w:rsid w:val="008236C7"/>
    <w:rsid w:val="0082600C"/>
    <w:rsid w:val="00826531"/>
    <w:rsid w:val="0083350E"/>
    <w:rsid w:val="00841D9C"/>
    <w:rsid w:val="00841EE0"/>
    <w:rsid w:val="0084326A"/>
    <w:rsid w:val="00844096"/>
    <w:rsid w:val="0085153E"/>
    <w:rsid w:val="00857535"/>
    <w:rsid w:val="00867E7D"/>
    <w:rsid w:val="008B0836"/>
    <w:rsid w:val="008B10CE"/>
    <w:rsid w:val="008B68D0"/>
    <w:rsid w:val="008C155F"/>
    <w:rsid w:val="008C1FE5"/>
    <w:rsid w:val="008C5383"/>
    <w:rsid w:val="008D5E50"/>
    <w:rsid w:val="008E3AAC"/>
    <w:rsid w:val="008E6CDD"/>
    <w:rsid w:val="008F2B76"/>
    <w:rsid w:val="00903D4F"/>
    <w:rsid w:val="00905298"/>
    <w:rsid w:val="00906589"/>
    <w:rsid w:val="00917452"/>
    <w:rsid w:val="009318CF"/>
    <w:rsid w:val="0093312A"/>
    <w:rsid w:val="00936037"/>
    <w:rsid w:val="00942325"/>
    <w:rsid w:val="00951A92"/>
    <w:rsid w:val="00952251"/>
    <w:rsid w:val="00952666"/>
    <w:rsid w:val="009532D6"/>
    <w:rsid w:val="00954040"/>
    <w:rsid w:val="009560CD"/>
    <w:rsid w:val="00957311"/>
    <w:rsid w:val="0095776A"/>
    <w:rsid w:val="009611ED"/>
    <w:rsid w:val="009620E4"/>
    <w:rsid w:val="00962A30"/>
    <w:rsid w:val="009654B6"/>
    <w:rsid w:val="0097093C"/>
    <w:rsid w:val="00972324"/>
    <w:rsid w:val="009802DF"/>
    <w:rsid w:val="00984F50"/>
    <w:rsid w:val="00996275"/>
    <w:rsid w:val="009A13A0"/>
    <w:rsid w:val="009A3C5F"/>
    <w:rsid w:val="009A3E77"/>
    <w:rsid w:val="009A73F7"/>
    <w:rsid w:val="009C0727"/>
    <w:rsid w:val="009C2295"/>
    <w:rsid w:val="009C2726"/>
    <w:rsid w:val="009C2938"/>
    <w:rsid w:val="009D194A"/>
    <w:rsid w:val="009D4D39"/>
    <w:rsid w:val="009E2241"/>
    <w:rsid w:val="00A03F0E"/>
    <w:rsid w:val="00A11438"/>
    <w:rsid w:val="00A146A0"/>
    <w:rsid w:val="00A20C23"/>
    <w:rsid w:val="00A24BDB"/>
    <w:rsid w:val="00A25C1D"/>
    <w:rsid w:val="00A336A4"/>
    <w:rsid w:val="00A34981"/>
    <w:rsid w:val="00A37DA0"/>
    <w:rsid w:val="00A46FA5"/>
    <w:rsid w:val="00A472E2"/>
    <w:rsid w:val="00A60304"/>
    <w:rsid w:val="00A60793"/>
    <w:rsid w:val="00A66720"/>
    <w:rsid w:val="00A71508"/>
    <w:rsid w:val="00A73633"/>
    <w:rsid w:val="00A75D42"/>
    <w:rsid w:val="00A76AB7"/>
    <w:rsid w:val="00A778DE"/>
    <w:rsid w:val="00A84F4E"/>
    <w:rsid w:val="00A9500C"/>
    <w:rsid w:val="00A9646C"/>
    <w:rsid w:val="00A96A0F"/>
    <w:rsid w:val="00AA1FDE"/>
    <w:rsid w:val="00AA3488"/>
    <w:rsid w:val="00AB1557"/>
    <w:rsid w:val="00AB2910"/>
    <w:rsid w:val="00AB7880"/>
    <w:rsid w:val="00AD2AFD"/>
    <w:rsid w:val="00AD3D43"/>
    <w:rsid w:val="00AD506C"/>
    <w:rsid w:val="00AD71E8"/>
    <w:rsid w:val="00AF0312"/>
    <w:rsid w:val="00AF2641"/>
    <w:rsid w:val="00AF39F0"/>
    <w:rsid w:val="00AF4B01"/>
    <w:rsid w:val="00AF63F8"/>
    <w:rsid w:val="00B01C05"/>
    <w:rsid w:val="00B0297B"/>
    <w:rsid w:val="00B169B5"/>
    <w:rsid w:val="00B16CF8"/>
    <w:rsid w:val="00B203C0"/>
    <w:rsid w:val="00B2797A"/>
    <w:rsid w:val="00B307AD"/>
    <w:rsid w:val="00B36146"/>
    <w:rsid w:val="00B376EA"/>
    <w:rsid w:val="00B55681"/>
    <w:rsid w:val="00B56095"/>
    <w:rsid w:val="00B567DB"/>
    <w:rsid w:val="00B5760C"/>
    <w:rsid w:val="00B6008E"/>
    <w:rsid w:val="00B67E7F"/>
    <w:rsid w:val="00B70E23"/>
    <w:rsid w:val="00B72825"/>
    <w:rsid w:val="00B73F23"/>
    <w:rsid w:val="00B73F81"/>
    <w:rsid w:val="00B81E60"/>
    <w:rsid w:val="00B87738"/>
    <w:rsid w:val="00BA3356"/>
    <w:rsid w:val="00BA617A"/>
    <w:rsid w:val="00BA6339"/>
    <w:rsid w:val="00BB3B8B"/>
    <w:rsid w:val="00BB5449"/>
    <w:rsid w:val="00BB55FC"/>
    <w:rsid w:val="00BC1EE6"/>
    <w:rsid w:val="00BC38CA"/>
    <w:rsid w:val="00BC6A7F"/>
    <w:rsid w:val="00BC7A2F"/>
    <w:rsid w:val="00BD2E88"/>
    <w:rsid w:val="00BE0F20"/>
    <w:rsid w:val="00BE13A4"/>
    <w:rsid w:val="00BE45EA"/>
    <w:rsid w:val="00BE4B6B"/>
    <w:rsid w:val="00BE717A"/>
    <w:rsid w:val="00BE7F82"/>
    <w:rsid w:val="00BF122E"/>
    <w:rsid w:val="00BF3610"/>
    <w:rsid w:val="00BF586C"/>
    <w:rsid w:val="00C06229"/>
    <w:rsid w:val="00C13587"/>
    <w:rsid w:val="00C146D0"/>
    <w:rsid w:val="00C1558B"/>
    <w:rsid w:val="00C20A0F"/>
    <w:rsid w:val="00C21058"/>
    <w:rsid w:val="00C24C92"/>
    <w:rsid w:val="00C274AF"/>
    <w:rsid w:val="00C34383"/>
    <w:rsid w:val="00C36C61"/>
    <w:rsid w:val="00C40E16"/>
    <w:rsid w:val="00C45758"/>
    <w:rsid w:val="00C47F18"/>
    <w:rsid w:val="00C52E12"/>
    <w:rsid w:val="00C620DE"/>
    <w:rsid w:val="00C7097A"/>
    <w:rsid w:val="00C71AF6"/>
    <w:rsid w:val="00C73F90"/>
    <w:rsid w:val="00C759B1"/>
    <w:rsid w:val="00C90DA6"/>
    <w:rsid w:val="00C92EE2"/>
    <w:rsid w:val="00CA3962"/>
    <w:rsid w:val="00CA63F1"/>
    <w:rsid w:val="00CA769B"/>
    <w:rsid w:val="00CD1908"/>
    <w:rsid w:val="00CD3968"/>
    <w:rsid w:val="00CD7914"/>
    <w:rsid w:val="00CD7CA8"/>
    <w:rsid w:val="00CE2C70"/>
    <w:rsid w:val="00CF3EB3"/>
    <w:rsid w:val="00CF598F"/>
    <w:rsid w:val="00CF6640"/>
    <w:rsid w:val="00D0081B"/>
    <w:rsid w:val="00D01C36"/>
    <w:rsid w:val="00D0299D"/>
    <w:rsid w:val="00D06DFC"/>
    <w:rsid w:val="00D270B5"/>
    <w:rsid w:val="00D3417C"/>
    <w:rsid w:val="00D424D1"/>
    <w:rsid w:val="00D42CDE"/>
    <w:rsid w:val="00D56490"/>
    <w:rsid w:val="00D571D3"/>
    <w:rsid w:val="00D63F65"/>
    <w:rsid w:val="00D6733A"/>
    <w:rsid w:val="00D72EBD"/>
    <w:rsid w:val="00D801F6"/>
    <w:rsid w:val="00D81121"/>
    <w:rsid w:val="00D82DE7"/>
    <w:rsid w:val="00D92988"/>
    <w:rsid w:val="00D952B2"/>
    <w:rsid w:val="00DB2B32"/>
    <w:rsid w:val="00DB68CB"/>
    <w:rsid w:val="00DC5E89"/>
    <w:rsid w:val="00DC705A"/>
    <w:rsid w:val="00DE1AFB"/>
    <w:rsid w:val="00DE284F"/>
    <w:rsid w:val="00DF703C"/>
    <w:rsid w:val="00DF7D63"/>
    <w:rsid w:val="00E1391D"/>
    <w:rsid w:val="00E26438"/>
    <w:rsid w:val="00E26668"/>
    <w:rsid w:val="00E2754D"/>
    <w:rsid w:val="00E27BFD"/>
    <w:rsid w:val="00E34C3A"/>
    <w:rsid w:val="00E36EB3"/>
    <w:rsid w:val="00E4333C"/>
    <w:rsid w:val="00E55778"/>
    <w:rsid w:val="00E63912"/>
    <w:rsid w:val="00E716C3"/>
    <w:rsid w:val="00E842AC"/>
    <w:rsid w:val="00E8469E"/>
    <w:rsid w:val="00EA12F5"/>
    <w:rsid w:val="00EA1FBA"/>
    <w:rsid w:val="00EA6778"/>
    <w:rsid w:val="00EA7F29"/>
    <w:rsid w:val="00EB3535"/>
    <w:rsid w:val="00EB453E"/>
    <w:rsid w:val="00EB4ECF"/>
    <w:rsid w:val="00EC024C"/>
    <w:rsid w:val="00EC2449"/>
    <w:rsid w:val="00ED18C1"/>
    <w:rsid w:val="00ED45DF"/>
    <w:rsid w:val="00ED6079"/>
    <w:rsid w:val="00ED64E2"/>
    <w:rsid w:val="00ED7664"/>
    <w:rsid w:val="00EF00C6"/>
    <w:rsid w:val="00EF3A6D"/>
    <w:rsid w:val="00F00689"/>
    <w:rsid w:val="00F05227"/>
    <w:rsid w:val="00F11CB7"/>
    <w:rsid w:val="00F178F2"/>
    <w:rsid w:val="00F21585"/>
    <w:rsid w:val="00F2744A"/>
    <w:rsid w:val="00F311CB"/>
    <w:rsid w:val="00F36846"/>
    <w:rsid w:val="00F46BCC"/>
    <w:rsid w:val="00F47E86"/>
    <w:rsid w:val="00F633E4"/>
    <w:rsid w:val="00F72111"/>
    <w:rsid w:val="00F932C7"/>
    <w:rsid w:val="00FA562C"/>
    <w:rsid w:val="00FA5A2D"/>
    <w:rsid w:val="00FA7487"/>
    <w:rsid w:val="00FB4940"/>
    <w:rsid w:val="00FB6A06"/>
    <w:rsid w:val="00FD5817"/>
    <w:rsid w:val="00FD6C2A"/>
    <w:rsid w:val="00FE28C8"/>
    <w:rsid w:val="00FE3A13"/>
    <w:rsid w:val="00FF3FA8"/>
    <w:rsid w:val="00FF4603"/>
    <w:rsid w:val="00FF46E9"/>
    <w:rsid w:val="00FF513A"/>
    <w:rsid w:val="00FF6985"/>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E265"/>
  <w15:chartTrackingRefBased/>
  <w15:docId w15:val="{512A0CCE-C5C1-4F94-868E-DC30F4C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46"/>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61756D"/>
    <w:pPr>
      <w:numPr>
        <w:ilvl w:val="2"/>
      </w:numPr>
      <w:outlineLvl w:val="2"/>
    </w:pPr>
    <w:rPr>
      <w:color w:val="002F6C"/>
      <w:sz w:val="24"/>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nhideWhenUsed/>
    <w:qFormat/>
    <w:rsid w:val="0061756D"/>
    <w:pPr>
      <w:tabs>
        <w:tab w:val="center" w:pos="4513"/>
        <w:tab w:val="right" w:pos="9026"/>
      </w:tabs>
      <w:spacing w:line="240" w:lineRule="auto"/>
    </w:pPr>
    <w:rPr>
      <w:color w:val="002F6C"/>
      <w:sz w:val="20"/>
    </w:rPr>
  </w:style>
  <w:style w:type="character" w:customStyle="1" w:styleId="FooterChar">
    <w:name w:val="Footer Char"/>
    <w:basedOn w:val="DefaultParagraphFont"/>
    <w:link w:val="Footer"/>
    <w:rsid w:val="0061756D"/>
    <w:rPr>
      <w:rFonts w:ascii="Arial" w:eastAsia="Calibri" w:hAnsi="Arial" w:cs="Arial"/>
      <w:color w:val="002F6C"/>
      <w:sz w:val="20"/>
      <w:szCs w:val="20"/>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61756D"/>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61756D"/>
    <w:rPr>
      <w:rFonts w:ascii="Arial" w:eastAsiaTheme="majorEastAsia" w:hAnsi="Arial" w:cs="Arial"/>
      <w:color w:val="002F6C"/>
      <w:sz w:val="24"/>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61756D"/>
    <w:rPr>
      <w:rFonts w:ascii="Arial" w:eastAsia="Calibri" w:hAnsi="Arial" w:cs="Arial"/>
      <w:color w:val="000000" w:themeColor="text1"/>
      <w:sz w:val="24"/>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34"/>
    <w:qFormat/>
    <w:rsid w:val="00FF513A"/>
    <w:pPr>
      <w:ind w:left="720"/>
      <w:contextualSpacing/>
    </w:pPr>
  </w:style>
  <w:style w:type="numbering" w:customStyle="1" w:styleId="Headings">
    <w:name w:val="Headings"/>
    <w:uiPriority w:val="99"/>
    <w:rsid w:val="00771B5D"/>
    <w:pPr>
      <w:numPr>
        <w:numId w:val="3"/>
      </w:numPr>
    </w:pPr>
  </w:style>
  <w:style w:type="paragraph" w:customStyle="1" w:styleId="field">
    <w:name w:val="field"/>
    <w:basedOn w:val="Normal"/>
    <w:rsid w:val="002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052CD"/>
    <w:rPr>
      <w:sz w:val="16"/>
      <w:szCs w:val="16"/>
    </w:rPr>
  </w:style>
  <w:style w:type="paragraph" w:styleId="CommentText">
    <w:name w:val="annotation text"/>
    <w:basedOn w:val="Normal"/>
    <w:link w:val="CommentTextChar"/>
    <w:uiPriority w:val="99"/>
    <w:unhideWhenUsed/>
    <w:rsid w:val="007052CD"/>
    <w:pPr>
      <w:spacing w:line="240" w:lineRule="auto"/>
    </w:pPr>
    <w:rPr>
      <w:sz w:val="20"/>
      <w:szCs w:val="20"/>
    </w:rPr>
  </w:style>
  <w:style w:type="character" w:customStyle="1" w:styleId="CommentTextChar">
    <w:name w:val="Comment Text Char"/>
    <w:basedOn w:val="DefaultParagraphFont"/>
    <w:link w:val="CommentText"/>
    <w:uiPriority w:val="99"/>
    <w:rsid w:val="007052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3854ff3-14b8-433e-81a9-87f4c73338a3" xsi:nil="true"/>
    <lcf76f155ced4ddcb4097134ff3c332f xmlns="978f4be6-83bc-4d33-9bbd-be9f3880100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C22AE2692CAA4D8A7B32E6B5AE9A06" ma:contentTypeVersion="15" ma:contentTypeDescription="Create a new document." ma:contentTypeScope="" ma:versionID="e4c0cdb0b0d7268a3f5133bd1bcacf36">
  <xsd:schema xmlns:xsd="http://www.w3.org/2001/XMLSchema" xmlns:xs="http://www.w3.org/2001/XMLSchema" xmlns:p="http://schemas.microsoft.com/office/2006/metadata/properties" xmlns:ns2="978f4be6-83bc-4d33-9bbd-be9f38801001" xmlns:ns3="f3854ff3-14b8-433e-81a9-87f4c73338a3" targetNamespace="http://schemas.microsoft.com/office/2006/metadata/properties" ma:root="true" ma:fieldsID="8c622aaeb2a93aadc59379b7956dd0b3" ns2:_="" ns3:_="">
    <xsd:import namespace="978f4be6-83bc-4d33-9bbd-be9f38801001"/>
    <xsd:import namespace="f3854ff3-14b8-433e-81a9-87f4c73338a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be6-83bc-4d33-9bbd-be9f38801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54ff3-14b8-433e-81a9-87f4c73338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078d55-db3e-4ff2-b184-bacd6f2888c1}" ma:internalName="TaxCatchAll" ma:showField="CatchAllData" ma:web="f3854ff3-14b8-433e-81a9-87f4c73338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customXml/itemProps2.xml><?xml version="1.0" encoding="utf-8"?>
<ds:datastoreItem xmlns:ds="http://schemas.openxmlformats.org/officeDocument/2006/customXml" ds:itemID="{557B3A40-E369-4FA8-9FD5-3FC2F61F0C96}">
  <ds:schemaRefs>
    <ds:schemaRef ds:uri="http://schemas.microsoft.com/office/2006/metadata/properties"/>
    <ds:schemaRef ds:uri="http://schemas.microsoft.com/office/infopath/2007/PartnerControls"/>
    <ds:schemaRef ds:uri="f3854ff3-14b8-433e-81a9-87f4c73338a3"/>
    <ds:schemaRef ds:uri="978f4be6-83bc-4d33-9bbd-be9f38801001"/>
  </ds:schemaRefs>
</ds:datastoreItem>
</file>

<file path=customXml/itemProps3.xml><?xml version="1.0" encoding="utf-8"?>
<ds:datastoreItem xmlns:ds="http://schemas.openxmlformats.org/officeDocument/2006/customXml" ds:itemID="{E044B02A-F4DE-4BB8-9FD4-5FB07A4DC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be6-83bc-4d33-9bbd-be9f38801001"/>
    <ds:schemaRef ds:uri="f3854ff3-14b8-433e-81a9-87f4c733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F32D0-4E8A-44EC-A2B4-323C3EC36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Wiltshire</dc:creator>
  <cp:keywords/>
  <dc:description/>
  <cp:lastModifiedBy>Laura Wiltshire</cp:lastModifiedBy>
  <cp:revision>75</cp:revision>
  <dcterms:created xsi:type="dcterms:W3CDTF">2024-03-07T12:01:00Z</dcterms:created>
  <dcterms:modified xsi:type="dcterms:W3CDTF">2024-03-07T22:01:00Z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0x010100F3C22AE2692CAA4D8A7B32E6B5AE9A06</vt:lpwstr>
  </property>
  <property fmtid="{D5CDD505-2E9C-101B-9397-08002B2CF9AE}" pid="3" name="_dlc_DocIdItemGuid">
    <vt:lpwstr>82c5d8aa-0a16-4c49-b826-f6693ca0ef8e</vt:lpwstr>
  </property>
  <property fmtid="{D5CDD505-2E9C-101B-9397-08002B2CF9AE}" pid="4" name="MediaServiceImageTags">
    <vt:lpwstr/>
  </property>
</Properties>
</file>